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2957" w:rsidRPr="007D35C3" w:rsidRDefault="00A62957" w:rsidP="009C207B">
      <w:pPr>
        <w:rPr>
          <w:lang w:val="en-US"/>
        </w:rPr>
      </w:pPr>
      <w: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8383"/>
        <w:gridCol w:w="977"/>
      </w:tblGrid>
      <w:tr w:rsidR="00A62957" w:rsidRPr="00F052E3" w:rsidTr="00CE08BD">
        <w:trPr>
          <w:trHeight w:hRule="exact" w:val="462"/>
        </w:trPr>
        <w:tc>
          <w:tcPr>
            <w:tcW w:w="10710" w:type="dxa"/>
            <w:gridSpan w:val="2"/>
            <w:shd w:val="clear" w:color="auto" w:fill="000080"/>
          </w:tcPr>
          <w:p w:rsidR="00A62957" w:rsidRPr="00F052E3" w:rsidRDefault="00A62957" w:rsidP="00851F09">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Team Foundation Server 2015</w:t>
            </w:r>
          </w:p>
        </w:tc>
      </w:tr>
      <w:tr w:rsidR="00A62957" w:rsidTr="00CE08BD">
        <w:tblPrEx>
          <w:tblCellMar>
            <w:left w:w="115" w:type="dxa"/>
            <w:right w:w="115" w:type="dxa"/>
          </w:tblCellMar>
        </w:tblPrEx>
        <w:trPr>
          <w:trHeight w:hRule="exact" w:val="72"/>
        </w:trPr>
        <w:tc>
          <w:tcPr>
            <w:tcW w:w="10710" w:type="dxa"/>
            <w:gridSpan w:val="2"/>
            <w:vAlign w:val="center"/>
          </w:tcPr>
          <w:p w:rsidR="00A62957" w:rsidRDefault="00A62957" w:rsidP="009C207B">
            <w:pPr>
              <w:rPr>
                <w:rFonts w:cs="Times New Roman"/>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D278A9" w:rsidRDefault="00A62957" w:rsidP="009C207B">
            <w:pPr>
              <w:rPr>
                <w:rFonts w:eastAsia="SimSun" w:cs="Times New Roman"/>
                <w:b/>
                <w:bCs/>
                <w:sz w:val="28"/>
                <w:szCs w:val="28"/>
                <w:lang w:val="en-US" w:eastAsia="en-US" w:bidi="ar-SA"/>
              </w:rPr>
            </w:pPr>
          </w:p>
          <w:p w:rsidR="00A62957" w:rsidRPr="00B97982" w:rsidRDefault="00A62957" w:rsidP="006515D3">
            <w:pPr>
              <w:pStyle w:val="LicenseNumber"/>
              <w:rPr>
                <w:sz w:val="24"/>
                <w:szCs w:val="24"/>
              </w:rPr>
            </w:pPr>
            <w:r w:rsidRPr="00B97982">
              <w:rPr>
                <w:sz w:val="24"/>
                <w:szCs w:val="24"/>
              </w:rPr>
              <w:t xml:space="preserve">Лицензии на сервер: </w:t>
            </w:r>
            <w:r w:rsidRPr="00B97982">
              <w:rPr>
                <w:rFonts w:cs="Arial"/>
                <w:b w:val="0"/>
                <w:sz w:val="24"/>
                <w:szCs w:val="24"/>
                <w:u w:val="single"/>
              </w:rPr>
              <w:fldChar w:fldCharType="begin">
                <w:ffData>
                  <w:name w:val="Text33"/>
                  <w:enabled/>
                  <w:calcOnExit w:val="0"/>
                  <w:textInput/>
                </w:ffData>
              </w:fldChar>
            </w:r>
            <w:r w:rsidRPr="00B97982">
              <w:rPr>
                <w:rFonts w:cs="Arial"/>
                <w:b w:val="0"/>
                <w:sz w:val="24"/>
                <w:szCs w:val="24"/>
                <w:u w:val="single"/>
                <w:lang w:val="fr-FR"/>
              </w:rPr>
              <w:instrText xml:space="preserve"> FORMTEXT </w:instrText>
            </w:r>
            <w:r w:rsidRPr="00B97982">
              <w:rPr>
                <w:rFonts w:cs="Arial"/>
                <w:b w:val="0"/>
                <w:sz w:val="24"/>
                <w:szCs w:val="24"/>
                <w:u w:val="single"/>
                <w:lang w:val="fr-FR"/>
              </w:rPr>
            </w:r>
            <w:r w:rsidRPr="00B97982">
              <w:rPr>
                <w:rFonts w:cs="Arial"/>
                <w:b w:val="0"/>
                <w:sz w:val="24"/>
                <w:szCs w:val="24"/>
                <w:u w:val="single"/>
                <w:lang w:val="fr-FR"/>
              </w:rPr>
              <w:fldChar w:fldCharType="separate"/>
            </w:r>
            <w:bookmarkStart w:id="0" w:name="_GoBack"/>
            <w:r w:rsidRPr="00B97982">
              <w:rPr>
                <w:rFonts w:cs="Arial"/>
                <w:b w:val="0"/>
                <w:sz w:val="24"/>
                <w:szCs w:val="24"/>
                <w:u w:val="single"/>
              </w:rPr>
              <w:t> </w:t>
            </w:r>
            <w:r w:rsidRPr="00B97982">
              <w:rPr>
                <w:rFonts w:cs="Arial"/>
                <w:b w:val="0"/>
                <w:sz w:val="24"/>
                <w:szCs w:val="24"/>
                <w:u w:val="single"/>
              </w:rPr>
              <w:t> </w:t>
            </w:r>
            <w:r w:rsidRPr="00B97982">
              <w:rPr>
                <w:rFonts w:cs="Arial"/>
                <w:b w:val="0"/>
                <w:sz w:val="24"/>
                <w:szCs w:val="24"/>
                <w:u w:val="single"/>
              </w:rPr>
              <w:t> </w:t>
            </w:r>
            <w:r w:rsidRPr="00B97982">
              <w:rPr>
                <w:rFonts w:cs="Arial"/>
                <w:b w:val="0"/>
                <w:sz w:val="24"/>
                <w:szCs w:val="24"/>
                <w:u w:val="single"/>
              </w:rPr>
              <w:t> </w:t>
            </w:r>
            <w:r w:rsidRPr="00B97982">
              <w:rPr>
                <w:rFonts w:cs="Arial"/>
                <w:b w:val="0"/>
                <w:sz w:val="24"/>
                <w:szCs w:val="24"/>
                <w:u w:val="single"/>
              </w:rPr>
              <w:t> </w:t>
            </w:r>
            <w:bookmarkEnd w:id="0"/>
            <w:r w:rsidRPr="00B97982">
              <w:rPr>
                <w:sz w:val="24"/>
                <w:szCs w:val="24"/>
              </w:rPr>
              <w:fldChar w:fldCharType="end"/>
            </w:r>
            <w:r w:rsidR="00E5101B" w:rsidRPr="00B97982">
              <w:rPr>
                <w:rStyle w:val="FootnoteReference"/>
                <w:b w:val="0"/>
                <w:bCs w:val="0"/>
                <w:sz w:val="24"/>
                <w:szCs w:val="24"/>
              </w:rPr>
              <w:footnoteReference w:id="2"/>
            </w:r>
          </w:p>
          <w:p w:rsidR="00A62957" w:rsidRPr="00B97982" w:rsidRDefault="00A62957" w:rsidP="004344BA">
            <w:pPr>
              <w:pStyle w:val="LicenseNumber"/>
              <w:spacing w:before="120" w:after="120"/>
              <w:rPr>
                <w:sz w:val="24"/>
                <w:szCs w:val="24"/>
              </w:rPr>
            </w:pPr>
            <w:r w:rsidRPr="00B97982">
              <w:rPr>
                <w:sz w:val="24"/>
                <w:szCs w:val="24"/>
              </w:rPr>
              <w:t>Пользовательские лицензии CAL:</w:t>
            </w:r>
            <w:r w:rsidRPr="00B97982">
              <w:rPr>
                <w:b w:val="0"/>
                <w:bCs w:val="0"/>
                <w:sz w:val="24"/>
                <w:szCs w:val="24"/>
              </w:rPr>
              <w:t xml:space="preserve"> </w:t>
            </w:r>
            <w:r w:rsidRPr="00B97982">
              <w:rPr>
                <w:rFonts w:cs="Arial"/>
                <w:b w:val="0"/>
                <w:sz w:val="24"/>
                <w:szCs w:val="24"/>
                <w:u w:val="single"/>
              </w:rPr>
              <w:fldChar w:fldCharType="begin">
                <w:ffData>
                  <w:name w:val="Text33"/>
                  <w:enabled/>
                  <w:calcOnExit w:val="0"/>
                  <w:textInput/>
                </w:ffData>
              </w:fldChar>
            </w:r>
            <w:r w:rsidRPr="00B97982">
              <w:rPr>
                <w:rFonts w:cs="Arial"/>
                <w:b w:val="0"/>
                <w:sz w:val="24"/>
                <w:szCs w:val="24"/>
                <w:u w:val="single"/>
                <w:lang w:val="fr-FR"/>
              </w:rPr>
              <w:instrText xml:space="preserve"> FORMTEXT </w:instrText>
            </w:r>
            <w:r w:rsidRPr="00B97982">
              <w:rPr>
                <w:rFonts w:cs="Arial"/>
                <w:b w:val="0"/>
                <w:sz w:val="24"/>
                <w:szCs w:val="24"/>
                <w:u w:val="single"/>
                <w:lang w:val="fr-FR"/>
              </w:rPr>
            </w:r>
            <w:r w:rsidRPr="00B97982">
              <w:rPr>
                <w:rFonts w:cs="Arial"/>
                <w:b w:val="0"/>
                <w:sz w:val="24"/>
                <w:szCs w:val="24"/>
                <w:u w:val="single"/>
                <w:lang w:val="fr-FR"/>
              </w:rPr>
              <w:fldChar w:fldCharType="separate"/>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sz w:val="24"/>
                <w:szCs w:val="24"/>
              </w:rPr>
              <w:fldChar w:fldCharType="end"/>
            </w:r>
            <w:r w:rsidR="00022C95" w:rsidRPr="00B97982">
              <w:rPr>
                <w:rStyle w:val="FootnoteReference"/>
                <w:b w:val="0"/>
                <w:bCs w:val="0"/>
                <w:sz w:val="24"/>
                <w:szCs w:val="24"/>
              </w:rPr>
              <w:footnoteReference w:id="3"/>
            </w:r>
          </w:p>
          <w:p w:rsidR="00A62957" w:rsidRPr="00B97982" w:rsidRDefault="00A62957" w:rsidP="001501EC">
            <w:pPr>
              <w:pStyle w:val="LicenseNumber"/>
              <w:spacing w:before="120" w:after="120"/>
              <w:rPr>
                <w:sz w:val="24"/>
                <w:szCs w:val="24"/>
              </w:rPr>
            </w:pPr>
            <w:r w:rsidRPr="00B97982">
              <w:rPr>
                <w:sz w:val="24"/>
                <w:szCs w:val="24"/>
              </w:rPr>
              <w:t xml:space="preserve">Лицензии CAL «на устройство»: </w:t>
            </w:r>
            <w:r w:rsidRPr="00B97982">
              <w:rPr>
                <w:rFonts w:cs="Arial"/>
                <w:b w:val="0"/>
                <w:sz w:val="24"/>
                <w:szCs w:val="24"/>
                <w:u w:val="single"/>
              </w:rPr>
              <w:fldChar w:fldCharType="begin">
                <w:ffData>
                  <w:name w:val=""/>
                  <w:enabled/>
                  <w:calcOnExit w:val="0"/>
                  <w:textInput/>
                </w:ffData>
              </w:fldChar>
            </w:r>
            <w:r w:rsidRPr="00B97982">
              <w:rPr>
                <w:rFonts w:cs="Arial"/>
                <w:b w:val="0"/>
                <w:sz w:val="24"/>
                <w:szCs w:val="24"/>
                <w:u w:val="single"/>
                <w:lang w:val="fr-FR"/>
              </w:rPr>
              <w:instrText xml:space="preserve"> FORMTEXT </w:instrText>
            </w:r>
            <w:r w:rsidRPr="00B97982">
              <w:rPr>
                <w:rFonts w:cs="Arial"/>
                <w:b w:val="0"/>
                <w:sz w:val="24"/>
                <w:szCs w:val="24"/>
                <w:u w:val="single"/>
                <w:lang w:val="fr-FR"/>
              </w:rPr>
            </w:r>
            <w:r w:rsidRPr="00B97982">
              <w:rPr>
                <w:rFonts w:cs="Arial"/>
                <w:b w:val="0"/>
                <w:sz w:val="24"/>
                <w:szCs w:val="24"/>
                <w:u w:val="single"/>
                <w:lang w:val="fr-FR"/>
              </w:rPr>
              <w:fldChar w:fldCharType="separate"/>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sz w:val="24"/>
                <w:szCs w:val="24"/>
              </w:rPr>
              <w:fldChar w:fldCharType="end"/>
            </w:r>
            <w:r w:rsidR="00FA5B69" w:rsidRPr="00B97982">
              <w:rPr>
                <w:rStyle w:val="FootnoteReference"/>
                <w:b w:val="0"/>
                <w:bCs w:val="0"/>
                <w:sz w:val="24"/>
                <w:szCs w:val="24"/>
              </w:rPr>
              <w:footnoteReference w:id="4"/>
            </w:r>
          </w:p>
          <w:p w:rsidR="00A62957" w:rsidRPr="00976B0E" w:rsidRDefault="00A62957" w:rsidP="009C207B">
            <w:pPr>
              <w:pStyle w:val="LicenseNumber"/>
              <w:spacing w:before="120" w:after="120"/>
              <w:rPr>
                <w:b w:val="0"/>
                <w:bCs w:val="0"/>
                <w:lang w:val="fr-FR"/>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252E33" w:rsidRDefault="00A62957" w:rsidP="009C207B">
            <w:pPr>
              <w:pStyle w:val="Heading2"/>
              <w:numPr>
                <w:ilvl w:val="0"/>
                <w:numId w:val="0"/>
              </w:numPr>
              <w:tabs>
                <w:tab w:val="left" w:pos="720"/>
              </w:tabs>
            </w:pPr>
            <w:r>
              <w:t>ЛИЦЕНЗИОННОЕ СОГЛАШЕНИЕ С КОНЕЧНЫМ ПОЛЬЗОВАТЕЛЕМ</w:t>
            </w:r>
          </w:p>
          <w:p w:rsidR="00A62957" w:rsidRPr="00252E33" w:rsidRDefault="00A62957" w:rsidP="009C207B"/>
          <w:p w:rsidR="00A62957" w:rsidRDefault="00A62957" w:rsidP="009C207B"/>
        </w:tc>
      </w:tr>
    </w:tbl>
    <w:p w:rsidR="003C2DE9" w:rsidRPr="00252E33" w:rsidRDefault="003C2DE9" w:rsidP="0028036A">
      <w:r>
        <w:rPr>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действуют в отношении указанного выше программного обеспечения.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отдельными условиями. Корпорация Microsoft или одно из ее аффилированных лиц (вместе — «Microsoft») предоставила по лицензии программное обеспечение Лицензиару.</w:t>
      </w:r>
    </w:p>
    <w:p w:rsidR="00AA45AF" w:rsidRPr="00252E33" w:rsidRDefault="005F7C07" w:rsidP="00104830">
      <w:pPr>
        <w:pStyle w:val="Preamble"/>
      </w:pPr>
      <w:r>
        <w:rPr>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A62957" w:rsidRPr="00252E33" w:rsidRDefault="00A62957" w:rsidP="009C207B">
      <w:pPr>
        <w:pStyle w:val="Preamble"/>
        <w:widowControl w:val="0"/>
      </w:pPr>
      <w:r>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252E33" w:rsidRDefault="005F7C07" w:rsidP="009C207B">
      <w:pPr>
        <w:pStyle w:val="Heading1"/>
        <w:numPr>
          <w:ilvl w:val="0"/>
          <w:numId w:val="41"/>
        </w:numPr>
      </w:pPr>
      <w:r>
        <w:rPr>
          <w:sz w:val="20"/>
          <w:szCs w:val="20"/>
        </w:rPr>
        <w:t>ОБЗОР.</w:t>
      </w:r>
    </w:p>
    <w:p w:rsidR="003C2DE9" w:rsidRPr="00252E33" w:rsidRDefault="005F7C07" w:rsidP="009C207B">
      <w:pPr>
        <w:pStyle w:val="Heading2"/>
        <w:tabs>
          <w:tab w:val="clear" w:pos="993"/>
          <w:tab w:val="num" w:pos="720"/>
        </w:tabs>
        <w:ind w:left="720" w:hanging="360"/>
      </w:pPr>
      <w:r>
        <w:rPr>
          <w:sz w:val="20"/>
          <w:szCs w:val="20"/>
        </w:rPr>
        <w:t>Программное обеспечение.</w:t>
      </w:r>
      <w:r w:rsidRPr="00E771C8">
        <w:rPr>
          <w:b w:val="0"/>
          <w:bCs w:val="0"/>
          <w:sz w:val="20"/>
          <w:szCs w:val="20"/>
        </w:rPr>
        <w:t xml:space="preserve"> </w:t>
      </w:r>
      <w:r>
        <w:rPr>
          <w:b w:val="0"/>
          <w:bCs w:val="0"/>
          <w:sz w:val="20"/>
          <w:szCs w:val="20"/>
        </w:rPr>
        <w:t xml:space="preserve">Программное обеспечение включает: </w:t>
      </w:r>
    </w:p>
    <w:p w:rsidR="003C2DE9" w:rsidRPr="00252E33" w:rsidRDefault="005F7C07" w:rsidP="009C207B">
      <w:pPr>
        <w:pStyle w:val="Bullet3"/>
        <w:ind w:left="1080" w:hanging="360"/>
      </w:pPr>
      <w:r>
        <w:rPr>
          <w:sz w:val="20"/>
          <w:szCs w:val="20"/>
        </w:rPr>
        <w:t>серверное программное обеспечение и</w:t>
      </w:r>
    </w:p>
    <w:p w:rsidR="003C2DE9" w:rsidRPr="00252E33" w:rsidRDefault="005F7C07" w:rsidP="009C207B">
      <w:pPr>
        <w:pStyle w:val="Bullet3"/>
        <w:ind w:left="1080" w:hanging="360"/>
      </w:pPr>
      <w:r>
        <w:rPr>
          <w:sz w:val="20"/>
          <w:szCs w:val="20"/>
        </w:rPr>
        <w:lastRenderedPageBreak/>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C2DE9" w:rsidRPr="00252E33" w:rsidRDefault="005F7C07" w:rsidP="009C207B">
      <w:pPr>
        <w:pStyle w:val="Heading2"/>
        <w:tabs>
          <w:tab w:val="clear" w:pos="993"/>
          <w:tab w:val="num" w:pos="720"/>
        </w:tabs>
        <w:ind w:left="720" w:hanging="360"/>
      </w:pPr>
      <w:r>
        <w:rPr>
          <w:sz w:val="20"/>
          <w:szCs w:val="20"/>
        </w:rPr>
        <w:t>Модель лицензирования.</w:t>
      </w:r>
      <w:r>
        <w:rPr>
          <w:b w:val="0"/>
          <w:sz w:val="20"/>
          <w:szCs w:val="20"/>
        </w:rPr>
        <w:t xml:space="preserve"> </w:t>
      </w:r>
      <w:r>
        <w:rPr>
          <w:b w:val="0"/>
          <w:bCs w:val="0"/>
          <w:sz w:val="20"/>
          <w:szCs w:val="20"/>
        </w:rPr>
        <w:t>В условиях лицензии на программное обеспечение учитывается:</w:t>
      </w:r>
    </w:p>
    <w:p w:rsidR="00E346DC" w:rsidRPr="00252E33" w:rsidRDefault="005F7C07" w:rsidP="009C207B">
      <w:pPr>
        <w:pStyle w:val="Bullet3"/>
        <w:ind w:left="1080" w:hanging="360"/>
      </w:pPr>
      <w:r>
        <w:rPr>
          <w:sz w:val="20"/>
          <w:szCs w:val="20"/>
        </w:rPr>
        <w:t xml:space="preserve">количество экземпляров серверного программного обеспечения, которые вы запускаете, и </w:t>
      </w:r>
    </w:p>
    <w:p w:rsidR="006A4C79" w:rsidRPr="00252E33" w:rsidRDefault="005F7C07" w:rsidP="009C207B">
      <w:pPr>
        <w:pStyle w:val="Bullet3"/>
        <w:ind w:left="1080" w:hanging="360"/>
      </w:pPr>
      <w:r>
        <w:rPr>
          <w:sz w:val="20"/>
          <w:szCs w:val="20"/>
        </w:rPr>
        <w:t>количество устройств и пользователей, обращающихся к экземплярам серверного программного обеспечения.</w:t>
      </w:r>
    </w:p>
    <w:p w:rsidR="00B67FDB" w:rsidRPr="00252E33" w:rsidRDefault="005F7C07" w:rsidP="009C207B">
      <w:pPr>
        <w:pStyle w:val="Heading2"/>
        <w:tabs>
          <w:tab w:val="clear" w:pos="993"/>
          <w:tab w:val="num" w:pos="720"/>
        </w:tabs>
        <w:ind w:left="720" w:hanging="360"/>
      </w:pPr>
      <w:r>
        <w:rPr>
          <w:sz w:val="20"/>
          <w:szCs w:val="20"/>
        </w:rPr>
        <w:t xml:space="preserve">Условия лицензии для использования с виртуальным сервером и другими аналогичными технологиями. </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Экземпляр</w:t>
      </w:r>
      <w:r w:rsidRPr="00AA2530">
        <w:rPr>
          <w:sz w:val="20"/>
          <w:szCs w:val="20"/>
        </w:rPr>
        <w:t>.</w:t>
      </w:r>
      <w:r>
        <w:rPr>
          <w:b w:val="0"/>
          <w:bCs w:val="0"/>
          <w:sz w:val="20"/>
          <w:szCs w:val="20"/>
        </w:rPr>
        <w:t xml:space="preserve"> Вы создаете «экземпляр» программного обеспечения, выполняя процедуру установки программного обеспечения или копируя существующий экземпляр. Ссылки на программное обеспечение в этом соглашении включают «экземпляры» программного обеспечения.</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Запуск экземпляра</w:t>
      </w:r>
      <w:r w:rsidRPr="00AA2530">
        <w:rPr>
          <w:sz w:val="20"/>
          <w:szCs w:val="20"/>
        </w:rPr>
        <w:t>.</w:t>
      </w:r>
      <w:r>
        <w:rPr>
          <w:b w:val="0"/>
          <w:bCs w:val="0"/>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Операционная среда</w:t>
      </w:r>
      <w:r w:rsidRPr="00AA2530">
        <w:rPr>
          <w:sz w:val="20"/>
          <w:szCs w:val="20"/>
        </w:rPr>
        <w:t>.</w:t>
      </w:r>
      <w:r>
        <w:rPr>
          <w:b w:val="0"/>
          <w:bCs w:val="0"/>
          <w:sz w:val="20"/>
          <w:szCs w:val="20"/>
        </w:rPr>
        <w:t xml:space="preserve"> Операционная среда — это: </w:t>
      </w:r>
    </w:p>
    <w:p w:rsidR="00B67FDB" w:rsidRPr="00252E33" w:rsidRDefault="00266528" w:rsidP="009C207B">
      <w:pPr>
        <w:pStyle w:val="Bullet4"/>
        <w:tabs>
          <w:tab w:val="clear" w:pos="1437"/>
          <w:tab w:val="num" w:pos="1440"/>
        </w:tabs>
        <w:ind w:left="1440" w:hanging="360"/>
      </w:pPr>
      <w:r>
        <w:rPr>
          <w:sz w:val="20"/>
          <w:szCs w:val="20"/>
        </w:rPr>
        <w:t xml:space="preserve">экземпляр операционной системы или его часть либо экземпляр виртуальной (или другим способом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а также </w:t>
      </w:r>
    </w:p>
    <w:p w:rsidR="00B67FDB" w:rsidRPr="00252E33" w:rsidRDefault="00266528" w:rsidP="009C207B">
      <w:pPr>
        <w:pStyle w:val="Bullet4"/>
        <w:tabs>
          <w:tab w:val="clear" w:pos="1437"/>
          <w:tab w:val="num" w:pos="1440"/>
        </w:tabs>
        <w:ind w:left="1440" w:hanging="360"/>
      </w:pPr>
      <w:r>
        <w:rPr>
          <w:sz w:val="20"/>
          <w:szCs w:val="20"/>
        </w:rPr>
        <w:t xml:space="preserve">экземпляры приложений (если есть), настроенные для работы с вышеуказанным экземпляром операционной системы или его частями. </w:t>
      </w:r>
    </w:p>
    <w:p w:rsidR="00A30398" w:rsidRPr="00252E33" w:rsidRDefault="005F7C07" w:rsidP="009C207B">
      <w:pPr>
        <w:pStyle w:val="Body3"/>
        <w:tabs>
          <w:tab w:val="num" w:pos="1440"/>
        </w:tabs>
        <w:ind w:left="1440" w:hanging="360"/>
      </w:pPr>
      <w:r>
        <w:rPr>
          <w:sz w:val="20"/>
          <w:szCs w:val="20"/>
        </w:rPr>
        <w:t xml:space="preserve">Существует два типа Операционной среды — физическая и виртуальная. </w:t>
      </w:r>
    </w:p>
    <w:p w:rsidR="00B776DC" w:rsidRPr="00252E33" w:rsidRDefault="005F7C07" w:rsidP="009C207B">
      <w:pPr>
        <w:pStyle w:val="Body3"/>
        <w:tabs>
          <w:tab w:val="num" w:pos="1440"/>
        </w:tabs>
        <w:ind w:left="1080"/>
      </w:pPr>
      <w:r>
        <w:rPr>
          <w:sz w:val="20"/>
          <w:szCs w:val="20"/>
        </w:rPr>
        <w:t>«</w:t>
      </w:r>
      <w:r>
        <w:rPr>
          <w:iCs/>
          <w:sz w:val="20"/>
          <w:szCs w:val="20"/>
        </w:rPr>
        <w:t>Физическая Операционная среда»</w:t>
      </w:r>
      <w:r>
        <w:rPr>
          <w:sz w:val="20"/>
          <w:szCs w:val="20"/>
        </w:rPr>
        <w:t xml:space="preserve"> предназначена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или подобных технологий) или для обеспечения служб виртуализации устройств (например, Microsoft Hyper-V Server или других подобных технологий), считается частью физической Операционной среды. </w:t>
      </w:r>
    </w:p>
    <w:p w:rsidR="00B776DC" w:rsidRPr="00252E33" w:rsidRDefault="005F7C07" w:rsidP="009C207B">
      <w:pPr>
        <w:pStyle w:val="Body3"/>
        <w:tabs>
          <w:tab w:val="num" w:pos="1440"/>
        </w:tabs>
        <w:ind w:left="1080"/>
      </w:pPr>
      <w:r>
        <w:rPr>
          <w:sz w:val="20"/>
          <w:szCs w:val="20"/>
        </w:rPr>
        <w:t>«</w:t>
      </w:r>
      <w:r>
        <w:rPr>
          <w:iCs/>
          <w:sz w:val="20"/>
          <w:szCs w:val="20"/>
        </w:rPr>
        <w:t xml:space="preserve">Виртуальная Операционная среда» </w:t>
      </w:r>
      <w:r>
        <w:rPr>
          <w:sz w:val="20"/>
          <w:szCs w:val="20"/>
        </w:rPr>
        <w:t xml:space="preserve">предназначена для работы на виртуальных устройствах. </w:t>
      </w:r>
    </w:p>
    <w:p w:rsidR="00B67FDB" w:rsidRPr="008A10BA" w:rsidRDefault="005F7C07" w:rsidP="009C207B">
      <w:pPr>
        <w:pStyle w:val="Body3"/>
        <w:tabs>
          <w:tab w:val="num" w:pos="1440"/>
        </w:tabs>
        <w:ind w:left="1440" w:hanging="360"/>
        <w:rPr>
          <w:lang w:val="en-US"/>
        </w:rPr>
      </w:pPr>
      <w:r>
        <w:rPr>
          <w:sz w:val="20"/>
          <w:szCs w:val="20"/>
        </w:rPr>
        <w:t>Физическое устройство может содержать:</w:t>
      </w:r>
    </w:p>
    <w:p w:rsidR="00B67FDB" w:rsidRPr="00252E33" w:rsidRDefault="005F7C07" w:rsidP="009C207B">
      <w:pPr>
        <w:pStyle w:val="Bullet4"/>
        <w:tabs>
          <w:tab w:val="clear" w:pos="1437"/>
          <w:tab w:val="num" w:pos="1440"/>
        </w:tabs>
        <w:ind w:left="1440" w:hanging="360"/>
      </w:pPr>
      <w:r>
        <w:rPr>
          <w:sz w:val="20"/>
          <w:szCs w:val="20"/>
        </w:rPr>
        <w:t>одну физическую операционную среду и/или</w:t>
      </w:r>
    </w:p>
    <w:p w:rsidR="00B67FDB" w:rsidRPr="00252E33" w:rsidRDefault="005F7C07" w:rsidP="009C207B">
      <w:pPr>
        <w:pStyle w:val="Bullet4"/>
        <w:tabs>
          <w:tab w:val="clear" w:pos="1437"/>
          <w:tab w:val="num" w:pos="1440"/>
        </w:tabs>
        <w:ind w:left="1440" w:hanging="360"/>
      </w:pPr>
      <w:r>
        <w:rPr>
          <w:sz w:val="20"/>
          <w:szCs w:val="20"/>
        </w:rPr>
        <w:t>одну или несколько виртуальных операционных сред.</w:t>
      </w:r>
    </w:p>
    <w:p w:rsidR="00B67FDB" w:rsidRPr="00252E33" w:rsidRDefault="005F7C07" w:rsidP="009C207B">
      <w:pPr>
        <w:pStyle w:val="Heading3Bold"/>
        <w:numPr>
          <w:ilvl w:val="2"/>
          <w:numId w:val="15"/>
        </w:numPr>
        <w:tabs>
          <w:tab w:val="clear" w:pos="1077"/>
          <w:tab w:val="num" w:pos="1080"/>
        </w:tabs>
        <w:ind w:left="1080"/>
      </w:pPr>
      <w:r>
        <w:rPr>
          <w:sz w:val="20"/>
          <w:szCs w:val="20"/>
        </w:rPr>
        <w:t>Сервер.</w:t>
      </w:r>
      <w:r w:rsidRPr="001423E6">
        <w:rPr>
          <w:b w:val="0"/>
          <w:bCs w:val="0"/>
          <w:sz w:val="20"/>
          <w:szCs w:val="20"/>
        </w:rPr>
        <w:t xml:space="preserve"> </w:t>
      </w:r>
      <w:r>
        <w:rPr>
          <w:b w:val="0"/>
          <w:bCs w:val="0"/>
          <w:sz w:val="20"/>
          <w:szCs w:val="20"/>
        </w:rPr>
        <w:t>«Сервер» — это физическое устройство, на котором может работать серверное программное обеспечение.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B67FDB" w:rsidRPr="00252E33" w:rsidRDefault="005F7C07" w:rsidP="009C207B">
      <w:pPr>
        <w:pStyle w:val="Heading3Bold"/>
        <w:numPr>
          <w:ilvl w:val="2"/>
          <w:numId w:val="15"/>
        </w:numPr>
        <w:tabs>
          <w:tab w:val="clear" w:pos="1077"/>
          <w:tab w:val="num" w:pos="1080"/>
        </w:tabs>
        <w:ind w:left="1080"/>
      </w:pPr>
      <w:r>
        <w:rPr>
          <w:sz w:val="20"/>
          <w:szCs w:val="20"/>
        </w:rPr>
        <w:t>Назначение лицензии.</w:t>
      </w:r>
      <w:r w:rsidRPr="001423E6">
        <w:rPr>
          <w:b w:val="0"/>
          <w:bCs w:val="0"/>
          <w:sz w:val="20"/>
          <w:szCs w:val="20"/>
        </w:rPr>
        <w:t xml:space="preserve"> </w:t>
      </w:r>
      <w:r>
        <w:rPr>
          <w:b w:val="0"/>
          <w:bCs w:val="0"/>
          <w:sz w:val="20"/>
          <w:szCs w:val="20"/>
        </w:rPr>
        <w:t>Назначить лицензию означает предоставить эту лицензию одному устройству или пользователю.</w:t>
      </w:r>
    </w:p>
    <w:p w:rsidR="003C2DE9" w:rsidRPr="00252E33" w:rsidRDefault="005F7C07" w:rsidP="009C207B">
      <w:pPr>
        <w:pStyle w:val="Heading1"/>
        <w:ind w:left="360" w:hanging="360"/>
      </w:pPr>
      <w:r>
        <w:rPr>
          <w:sz w:val="20"/>
          <w:szCs w:val="20"/>
        </w:rPr>
        <w:t>ПРАВА НА ИСПОЛЬЗОВАНИЕ.</w:t>
      </w:r>
    </w:p>
    <w:p w:rsidR="003C2DE9" w:rsidRPr="00252E33" w:rsidRDefault="000D3B46" w:rsidP="009C207B">
      <w:pPr>
        <w:pStyle w:val="Heading2"/>
        <w:tabs>
          <w:tab w:val="clear" w:pos="993"/>
          <w:tab w:val="num" w:pos="720"/>
        </w:tabs>
        <w:ind w:left="720" w:hanging="360"/>
      </w:pPr>
      <w:r>
        <w:rPr>
          <w:sz w:val="20"/>
          <w:szCs w:val="20"/>
        </w:rPr>
        <w:t>Лицензированный сервер.</w:t>
      </w:r>
    </w:p>
    <w:p w:rsidR="0014406D" w:rsidRPr="00252E33" w:rsidRDefault="000D3B46" w:rsidP="009C207B">
      <w:pPr>
        <w:pStyle w:val="Heading3"/>
        <w:tabs>
          <w:tab w:val="num" w:pos="1077"/>
        </w:tabs>
      </w:pPr>
      <w:r>
        <w:rPr>
          <w:sz w:val="20"/>
          <w:szCs w:val="20"/>
        </w:rPr>
        <w:t>Лицензированный сервер — это отдельный сервер, которому назначена лицензия. Каждый аппаратный раздел или стоечный модуль считается отдельным сервером или отдельным физическим устройством.</w:t>
      </w:r>
    </w:p>
    <w:p w:rsidR="003C2DE9" w:rsidRPr="00252E33" w:rsidRDefault="005F7C07" w:rsidP="009C207B">
      <w:pPr>
        <w:pStyle w:val="Heading3"/>
        <w:tabs>
          <w:tab w:val="num" w:pos="1077"/>
        </w:tabs>
      </w:pPr>
      <w:r>
        <w:rPr>
          <w:sz w:val="20"/>
          <w:szCs w:val="20"/>
        </w:rPr>
        <w:t>Серверную лицензию на программное обеспечение можно передать другому серверу, но не ранее чем через 90 дней после последнего назначения. Вы можете передать серверную лицензию раньше этого срока, если лицензированный сервер полностью вышел из строя из-за отказа оборудования. Если вы передадите лицензию, вам потребуется удалить программное обеспечение с предыдущего сервера. Сервер, которому передается лицензия, становится новым лицензированным сервером для этой лицензии.</w:t>
      </w:r>
    </w:p>
    <w:p w:rsidR="003C2DE9" w:rsidRPr="00252E33" w:rsidRDefault="005F7C07" w:rsidP="009C207B">
      <w:pPr>
        <w:pStyle w:val="Heading2"/>
        <w:tabs>
          <w:tab w:val="clear" w:pos="993"/>
          <w:tab w:val="num" w:pos="720"/>
        </w:tabs>
        <w:ind w:left="720" w:hanging="360"/>
      </w:pPr>
      <w:r>
        <w:rPr>
          <w:sz w:val="20"/>
          <w:szCs w:val="20"/>
        </w:rPr>
        <w:t>Запуск экземпляров серверного программного обеспечения.</w:t>
      </w:r>
      <w:r w:rsidRPr="009E21FD">
        <w:rPr>
          <w:b w:val="0"/>
          <w:bCs w:val="0"/>
          <w:sz w:val="20"/>
          <w:szCs w:val="20"/>
        </w:rPr>
        <w:t xml:space="preserve"> </w:t>
      </w:r>
      <w:r>
        <w:rPr>
          <w:b w:val="0"/>
          <w:bCs w:val="0"/>
          <w:sz w:val="20"/>
          <w:szCs w:val="20"/>
        </w:rPr>
        <w:t xml:space="preserve">Каждая лицензия сервера дает вам право в любой отдельный момент времени использовать один экземпляр серверного программного обеспечения на лицензированном сервере в физической или виртуальной операционной среде. </w:t>
      </w:r>
    </w:p>
    <w:p w:rsidR="00EE6F16" w:rsidRPr="00252E33" w:rsidRDefault="005F7C07" w:rsidP="009C207B">
      <w:pPr>
        <w:pStyle w:val="Heading2"/>
        <w:tabs>
          <w:tab w:val="clear" w:pos="993"/>
          <w:tab w:val="num" w:pos="720"/>
        </w:tabs>
        <w:ind w:left="720" w:hanging="360"/>
      </w:pPr>
      <w:r>
        <w:rPr>
          <w:sz w:val="20"/>
          <w:szCs w:val="20"/>
        </w:rPr>
        <w:t>Запуск экземпляров дополнительного программного обеспечения.</w:t>
      </w:r>
      <w:r w:rsidRPr="009E21FD">
        <w:rPr>
          <w:b w:val="0"/>
          <w:bCs w:val="0"/>
          <w:sz w:val="20"/>
          <w:szCs w:val="20"/>
        </w:rPr>
        <w:t xml:space="preserve"> </w:t>
      </w:r>
      <w:r>
        <w:rPr>
          <w:b w:val="0"/>
          <w:bCs w:val="0"/>
          <w:sz w:val="20"/>
          <w:szCs w:val="20"/>
        </w:rPr>
        <w:t xml:space="preserve">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 </w:t>
      </w:r>
    </w:p>
    <w:p w:rsidR="005912D8" w:rsidRPr="00252E33" w:rsidRDefault="009F27AF" w:rsidP="009C207B">
      <w:pPr>
        <w:pStyle w:val="Bullet3"/>
        <w:numPr>
          <w:ilvl w:val="0"/>
          <w:numId w:val="46"/>
        </w:numPr>
      </w:pPr>
      <w:r>
        <w:rPr>
          <w:sz w:val="20"/>
          <w:szCs w:val="20"/>
        </w:rPr>
        <w:t>Службы построения Visual Studio Team Foundation</w:t>
      </w:r>
    </w:p>
    <w:p w:rsidR="005912D8" w:rsidRPr="00252E33" w:rsidRDefault="009F27AF" w:rsidP="009C207B">
      <w:pPr>
        <w:pStyle w:val="Bullet3"/>
        <w:numPr>
          <w:ilvl w:val="0"/>
          <w:numId w:val="46"/>
        </w:numPr>
      </w:pPr>
      <w:r>
        <w:rPr>
          <w:sz w:val="20"/>
          <w:szCs w:val="20"/>
        </w:rPr>
        <w:t>Расширения Visual Studio Team Foundation Server SharePoint</w:t>
      </w:r>
    </w:p>
    <w:p w:rsidR="00783D98" w:rsidRPr="00252E33" w:rsidRDefault="00366AF5" w:rsidP="009C207B">
      <w:pPr>
        <w:pStyle w:val="Bullet3"/>
        <w:numPr>
          <w:ilvl w:val="0"/>
          <w:numId w:val="46"/>
        </w:numPr>
      </w:pPr>
      <w:r>
        <w:rPr>
          <w:sz w:val="20"/>
          <w:szCs w:val="20"/>
        </w:rPr>
        <w:t>Расширения Visual Studio Team Foundation Server Project Server</w:t>
      </w:r>
    </w:p>
    <w:p w:rsidR="00D769E6" w:rsidRPr="00252E33" w:rsidRDefault="005F7C07" w:rsidP="009C207B">
      <w:pPr>
        <w:pStyle w:val="Heading2"/>
        <w:tabs>
          <w:tab w:val="clear" w:pos="993"/>
          <w:tab w:val="num" w:pos="720"/>
        </w:tabs>
        <w:ind w:left="720" w:hanging="360"/>
      </w:pPr>
      <w:r>
        <w:rPr>
          <w:sz w:val="20"/>
          <w:szCs w:val="20"/>
        </w:rPr>
        <w:t>Создание экземпляров и хранение на серверах или носителях.</w:t>
      </w:r>
      <w:r w:rsidRPr="00AD4D3E">
        <w:rPr>
          <w:b w:val="0"/>
          <w:bCs w:val="0"/>
          <w:sz w:val="20"/>
          <w:szCs w:val="20"/>
        </w:rPr>
        <w:t xml:space="preserve"> </w:t>
      </w:r>
      <w:r>
        <w:rPr>
          <w:b w:val="0"/>
          <w:bCs w:val="0"/>
          <w:sz w:val="20"/>
          <w:szCs w:val="20"/>
        </w:rPr>
        <w:t>Для каждой лицензии на программное обеспечение, которую вы получаете, вы можете создавать и хранить любое количество экземпляров программного обеспечения на любом сервере или носителе. Это можно делать только в целях реализации вашего права на запуск экземпляра этого программного обеспечения в соответствии с условиями любой из ваших лицензий, как описано в применимых правах на использование (например, вы не имеете права на распространение экземпляров среди третьих лиц).</w:t>
      </w:r>
    </w:p>
    <w:p w:rsidR="003C2DE9" w:rsidRPr="00252E33" w:rsidRDefault="005F7C07" w:rsidP="009C207B">
      <w:pPr>
        <w:pStyle w:val="Heading2"/>
        <w:tabs>
          <w:tab w:val="clear" w:pos="993"/>
          <w:tab w:val="num" w:pos="720"/>
        </w:tabs>
        <w:ind w:left="720" w:hanging="360"/>
      </w:pPr>
      <w:r>
        <w:rPr>
          <w:sz w:val="20"/>
          <w:szCs w:val="20"/>
        </w:rPr>
        <w:t>Включенные приложения Microsoft.</w:t>
      </w:r>
      <w:r w:rsidRPr="00AD4D3E">
        <w:rPr>
          <w:b w:val="0"/>
          <w:bCs w:val="0"/>
          <w:sz w:val="20"/>
          <w:szCs w:val="20"/>
        </w:rPr>
        <w:t xml:space="preserve"> </w:t>
      </w:r>
      <w:r>
        <w:rPr>
          <w:b w:val="0"/>
          <w:bCs w:val="0"/>
          <w:sz w:val="20"/>
          <w:szCs w:val="20"/>
        </w:rPr>
        <w:t>Данное программное обеспечение содержит другие приложения Microsoft. Настоящие условия лицензии применяются к использованию вами таких приложений, за исключением указанных в Разделе</w:t>
      </w:r>
      <w:r>
        <w:rPr>
          <w:b w:val="0"/>
          <w:sz w:val="20"/>
          <w:szCs w:val="20"/>
        </w:rPr>
        <w:t xml:space="preserve"> 5</w:t>
      </w:r>
      <w:r>
        <w:rPr>
          <w:b w:val="0"/>
          <w:bCs w:val="0"/>
          <w:sz w:val="20"/>
          <w:szCs w:val="20"/>
        </w:rPr>
        <w:t xml:space="preserve"> приложений Microsoft, для которых предусмотрены отдельные условия лицензии.</w:t>
      </w:r>
    </w:p>
    <w:p w:rsidR="0082164C" w:rsidRPr="00252E33" w:rsidRDefault="0082164C" w:rsidP="009C207B">
      <w:pPr>
        <w:pStyle w:val="Heading2"/>
        <w:widowControl w:val="0"/>
        <w:tabs>
          <w:tab w:val="clear" w:pos="993"/>
          <w:tab w:val="num" w:pos="720"/>
          <w:tab w:val="num" w:pos="1080"/>
        </w:tabs>
        <w:ind w:left="720" w:hanging="360"/>
      </w:pPr>
      <w:r>
        <w:rPr>
          <w:rFonts w:eastAsia="SimSun"/>
          <w:sz w:val="20"/>
          <w:szCs w:val="20"/>
        </w:rPr>
        <w:t>Компоненты третьих лиц.</w:t>
      </w:r>
      <w:r w:rsidRPr="00AD4D3E">
        <w:rPr>
          <w:rFonts w:eastAsia="SimSun"/>
          <w:b w:val="0"/>
          <w:bCs w:val="0"/>
          <w:sz w:val="20"/>
          <w:szCs w:val="20"/>
        </w:rPr>
        <w:t xml:space="preserve"> </w:t>
      </w:r>
      <w:r>
        <w:rPr>
          <w:b w:val="0"/>
          <w:sz w:val="20"/>
          <w:szCs w:val="20"/>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r>
        <w:rPr>
          <w:rFonts w:eastAsia="SimSun"/>
          <w:b w:val="0"/>
          <w:bCs w:val="0"/>
          <w:sz w:val="20"/>
          <w:szCs w:val="20"/>
        </w:rPr>
        <w:t xml:space="preserve">. </w:t>
      </w:r>
    </w:p>
    <w:p w:rsidR="003C2DE9" w:rsidRPr="00252E33" w:rsidRDefault="005F7C07" w:rsidP="009C207B">
      <w:pPr>
        <w:pStyle w:val="Heading1"/>
        <w:ind w:left="360" w:hanging="360"/>
      </w:pPr>
      <w:r>
        <w:rPr>
          <w:sz w:val="20"/>
          <w:szCs w:val="20"/>
        </w:rPr>
        <w:t>ДОПОЛНИТЕЛЬНЫЕ УСЛОВИЯ ЛИЦЕНЗИРОВАНИЯ И ПРАВА НА ИСПОЛЬЗОВАНИЕ.</w:t>
      </w:r>
    </w:p>
    <w:p w:rsidR="003C2DE9" w:rsidRPr="00252E33" w:rsidRDefault="005F7C07" w:rsidP="009C207B">
      <w:pPr>
        <w:pStyle w:val="Heading2"/>
        <w:tabs>
          <w:tab w:val="clear" w:pos="993"/>
          <w:tab w:val="num" w:pos="720"/>
        </w:tabs>
        <w:ind w:left="720" w:hanging="360"/>
      </w:pPr>
      <w:r>
        <w:rPr>
          <w:sz w:val="20"/>
          <w:szCs w:val="20"/>
        </w:rPr>
        <w:t>Клиентские лицензии (CAL).</w:t>
      </w:r>
      <w:r>
        <w:rPr>
          <w:b w:val="0"/>
          <w:sz w:val="20"/>
          <w:szCs w:val="20"/>
        </w:rPr>
        <w:t xml:space="preserve"> За исключением описанных здесь случаев, для доступа к серверному программному обеспечению необходимы Клиентские лицензии. Каждую Клиентскую лицензию необходимо назначить какому-либо пользователю или устройству</w:t>
      </w:r>
      <w:r>
        <w:rPr>
          <w:b w:val="0"/>
          <w:bCs w:val="0"/>
          <w:sz w:val="20"/>
          <w:szCs w:val="20"/>
        </w:rPr>
        <w:t>. Клиентские лицензии не требуются в следующих ситуациях:</w:t>
      </w:r>
    </w:p>
    <w:p w:rsidR="003C2DE9" w:rsidRPr="00252E33" w:rsidRDefault="007C46AC" w:rsidP="009C207B">
      <w:pPr>
        <w:pStyle w:val="Bullet4"/>
        <w:tabs>
          <w:tab w:val="clear" w:pos="1437"/>
          <w:tab w:val="num" w:pos="1080"/>
        </w:tabs>
        <w:ind w:left="1080" w:hanging="360"/>
      </w:pPr>
      <w:r>
        <w:rPr>
          <w:sz w:val="20"/>
          <w:szCs w:val="20"/>
        </w:rPr>
        <w:t>доступ со стороны другого Лицензированного сервера;</w:t>
      </w:r>
    </w:p>
    <w:p w:rsidR="00BA4FCD" w:rsidRPr="00252E33" w:rsidRDefault="005F7C07" w:rsidP="009C207B">
      <w:pPr>
        <w:pStyle w:val="Bullet4"/>
        <w:tabs>
          <w:tab w:val="clear" w:pos="1437"/>
          <w:tab w:val="num" w:pos="1080"/>
        </w:tabs>
        <w:ind w:left="1080" w:hanging="360"/>
      </w:pPr>
      <w:r>
        <w:rPr>
          <w:sz w:val="20"/>
          <w:szCs w:val="20"/>
        </w:rPr>
        <w:t>администрирование программного обеспечения со стороны максимум двух пользователей или устройств.</w:t>
      </w:r>
    </w:p>
    <w:p w:rsidR="008B728C" w:rsidRPr="00252E33" w:rsidRDefault="005F7C07" w:rsidP="009C207B">
      <w:pPr>
        <w:pStyle w:val="Bullet4"/>
        <w:numPr>
          <w:ilvl w:val="0"/>
          <w:numId w:val="0"/>
        </w:numPr>
        <w:ind w:left="720"/>
      </w:pPr>
      <w:r>
        <w:rPr>
          <w:sz w:val="20"/>
          <w:szCs w:val="20"/>
        </w:rPr>
        <w:t>Клиентские лицензии дают право доступа к соответствующей версии (включая более ранние версии, используемые в рамках перехода на использование более ранней версии) или более ранним версиям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rsidR="003C2DE9" w:rsidRPr="00252E33" w:rsidRDefault="00BB4843" w:rsidP="009C207B">
      <w:pPr>
        <w:pStyle w:val="Bullet4"/>
        <w:numPr>
          <w:ilvl w:val="0"/>
          <w:numId w:val="0"/>
        </w:numPr>
        <w:ind w:left="720"/>
      </w:pPr>
      <w:r>
        <w:rPr>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 Клиентские лицензии дают право доступа только к вашему лицензированному серверу (не к серверу третьего лица).</w:t>
      </w:r>
    </w:p>
    <w:p w:rsidR="0093564D" w:rsidRPr="00252E33" w:rsidRDefault="0002605D" w:rsidP="009C207B">
      <w:pPr>
        <w:pStyle w:val="Heading2"/>
        <w:tabs>
          <w:tab w:val="clear" w:pos="993"/>
          <w:tab w:val="num" w:pos="720"/>
        </w:tabs>
        <w:ind w:left="720" w:hanging="360"/>
      </w:pPr>
      <w:r>
        <w:rPr>
          <w:sz w:val="20"/>
          <w:szCs w:val="20"/>
        </w:rPr>
        <w:t xml:space="preserve">Отсутствие необходимости в клиентской лицензии при работе с программным обеспечением. </w:t>
      </w:r>
      <w:r>
        <w:rPr>
          <w:b w:val="0"/>
          <w:sz w:val="20"/>
          <w:szCs w:val="20"/>
        </w:rPr>
        <w:t>Клиентская лицензия (CAL) не требуется:</w:t>
      </w:r>
    </w:p>
    <w:p w:rsidR="0093564D" w:rsidRPr="00252E33" w:rsidRDefault="00317891" w:rsidP="009C207B">
      <w:pPr>
        <w:pStyle w:val="Bullet4"/>
        <w:tabs>
          <w:tab w:val="clear" w:pos="1437"/>
          <w:tab w:val="num" w:pos="1080"/>
        </w:tabs>
        <w:ind w:left="1080" w:hanging="360"/>
      </w:pPr>
      <w:r>
        <w:rPr>
          <w:sz w:val="20"/>
          <w:szCs w:val="20"/>
        </w:rPr>
        <w:t>для просмотра, редактирования или ввода рабочих элементов;</w:t>
      </w:r>
    </w:p>
    <w:p w:rsidR="00317891" w:rsidRPr="00252E33" w:rsidRDefault="00317891" w:rsidP="009C207B">
      <w:pPr>
        <w:pStyle w:val="Bullet4"/>
        <w:tabs>
          <w:tab w:val="clear" w:pos="1437"/>
          <w:tab w:val="num" w:pos="1080"/>
        </w:tabs>
        <w:ind w:left="1080" w:hanging="360"/>
      </w:pPr>
      <w:r>
        <w:rPr>
          <w:sz w:val="20"/>
          <w:szCs w:val="20"/>
        </w:rPr>
        <w:t>для доступа к Team Foundation Server Reporting;</w:t>
      </w:r>
    </w:p>
    <w:p w:rsidR="0093564D" w:rsidRPr="00252E33" w:rsidRDefault="0093564D" w:rsidP="009C207B">
      <w:pPr>
        <w:pStyle w:val="Bullet4"/>
        <w:tabs>
          <w:tab w:val="clear" w:pos="1437"/>
          <w:tab w:val="num" w:pos="1080"/>
        </w:tabs>
        <w:ind w:left="1080" w:hanging="360"/>
      </w:pPr>
      <w:r>
        <w:rPr>
          <w:sz w:val="20"/>
          <w:szCs w:val="20"/>
        </w:rPr>
        <w:t>для доступа к Visual Studio Online через прокси-сервер Team Foundation Server 2015;</w:t>
      </w:r>
    </w:p>
    <w:p w:rsidR="00317891" w:rsidRPr="00252E33" w:rsidRDefault="00317891" w:rsidP="009C207B">
      <w:pPr>
        <w:pStyle w:val="Bullet4"/>
        <w:tabs>
          <w:tab w:val="clear" w:pos="1437"/>
          <w:tab w:val="num" w:pos="1080"/>
        </w:tabs>
        <w:ind w:left="1080" w:hanging="360"/>
      </w:pPr>
      <w:r>
        <w:rPr>
          <w:sz w:val="20"/>
          <w:szCs w:val="20"/>
        </w:rPr>
        <w:t>для утверждения стадий в конвейере Управления выпусками;</w:t>
      </w:r>
    </w:p>
    <w:p w:rsidR="009B7E14" w:rsidRPr="00252E33" w:rsidRDefault="009B7E14" w:rsidP="009C207B">
      <w:pPr>
        <w:pStyle w:val="Bullet4"/>
        <w:tabs>
          <w:tab w:val="clear" w:pos="1437"/>
          <w:tab w:val="num" w:pos="1080"/>
        </w:tabs>
        <w:ind w:left="1080" w:hanging="360"/>
      </w:pPr>
      <w:r>
        <w:rPr>
          <w:sz w:val="20"/>
          <w:szCs w:val="20"/>
        </w:rPr>
        <w:t>для доступа к Visual Studio Team Foundation Server через подключение из пула с другого интегрированного приложения или службы.</w:t>
      </w:r>
    </w:p>
    <w:p w:rsidR="005774AA" w:rsidRPr="00252E33" w:rsidRDefault="005774AA" w:rsidP="009C207B">
      <w:pPr>
        <w:pStyle w:val="Heading2"/>
        <w:tabs>
          <w:tab w:val="clear" w:pos="993"/>
          <w:tab w:val="num" w:pos="720"/>
        </w:tabs>
        <w:ind w:left="720" w:hanging="360"/>
      </w:pPr>
      <w:r>
        <w:rPr>
          <w:sz w:val="20"/>
          <w:szCs w:val="20"/>
        </w:rPr>
        <w:t>Службы построения Visual Studio Team Foundation Server.</w:t>
      </w:r>
      <w:r>
        <w:rPr>
          <w:b w:val="0"/>
          <w:sz w:val="20"/>
          <w:szCs w:val="20"/>
        </w:rPr>
        <w:t xml:space="preserve"> Если у вас есть один или несколько пользователей с лицензией на использование Visual Studio Enterprise с MSDN, Visual Studio Professional с MSDN или какой-либо последующей версии этих продуктов, вы также имеете право установить программное обеспечение Visual Studio и разрешить доступ к нему и его использование в составе Служб построения Team Foundation Server 2015 для своих пользователей и устройств с лицензией на программное обеспечение.</w:t>
      </w:r>
    </w:p>
    <w:p w:rsidR="003C2DE9" w:rsidRPr="00252E33" w:rsidRDefault="005F7C07" w:rsidP="009C207B">
      <w:pPr>
        <w:pStyle w:val="Heading2"/>
        <w:tabs>
          <w:tab w:val="clear" w:pos="993"/>
          <w:tab w:val="num" w:pos="720"/>
        </w:tabs>
        <w:ind w:left="720" w:hanging="360"/>
      </w:pPr>
      <w:r>
        <w:rPr>
          <w:sz w:val="20"/>
          <w:szCs w:val="20"/>
        </w:rPr>
        <w:t xml:space="preserve">Передача клиентских лицензий. </w:t>
      </w:r>
      <w:r>
        <w:rPr>
          <w:b w:val="0"/>
          <w:bCs w:val="0"/>
          <w:sz w:val="20"/>
          <w:szCs w:val="20"/>
        </w:rPr>
        <w:t>Вы можете:</w:t>
      </w:r>
    </w:p>
    <w:p w:rsidR="003C2DE9" w:rsidRPr="00252E33" w:rsidRDefault="005F7C07" w:rsidP="009C207B">
      <w:pPr>
        <w:pStyle w:val="Bullet4"/>
        <w:tabs>
          <w:tab w:val="clear" w:pos="1437"/>
          <w:tab w:val="num" w:pos="1080"/>
        </w:tabs>
        <w:ind w:left="1080" w:hanging="360"/>
      </w:pPr>
      <w:r>
        <w:rPr>
          <w:sz w:val="20"/>
          <w:szCs w:val="20"/>
        </w:rPr>
        <w:t>навсегда передать лицензию CAL «на устройство» от одного устройства другому или лицензию CAL «на пользователя» от одного пользователя другому; либо</w:t>
      </w:r>
    </w:p>
    <w:p w:rsidR="003C2DE9" w:rsidRPr="00252E33" w:rsidRDefault="005F7C07" w:rsidP="009C207B">
      <w:pPr>
        <w:pStyle w:val="Bullet4"/>
        <w:tabs>
          <w:tab w:val="clear" w:pos="1437"/>
          <w:tab w:val="num" w:pos="1080"/>
        </w:tabs>
        <w:ind w:left="1080" w:hanging="360"/>
      </w:pPr>
      <w:r>
        <w:rPr>
          <w:sz w:val="20"/>
          <w:szCs w:val="20"/>
        </w:rPr>
        <w:t>временно (на краткосрочной основе) передать лицензию CAL «на устройство» от одного устройства другому в связи с недоступностью неработающего устройства или временно передать лицензию CAL «на пользователя» от одного пользователя другому, если основной пользователь отсутствует. Тогда как временная, краткосрочная передача клиентских лицензий разрешена, передача этих лицензий в любых других целях или на любой другой период должна быть постоянной. Это значит, что при передаче лицензии от устройства «А» устройству «Б» последующая обратная передача этой лицензии от устройства «Б» устройству «А» запрещена (кроме разрешенных случаев временной передачи).</w:t>
      </w:r>
    </w:p>
    <w:p w:rsidR="00D53580" w:rsidRPr="00252E33" w:rsidRDefault="00E078FC" w:rsidP="009C207B">
      <w:pPr>
        <w:pStyle w:val="Heading2"/>
        <w:tabs>
          <w:tab w:val="clear" w:pos="993"/>
          <w:tab w:val="num" w:pos="720"/>
        </w:tabs>
        <w:ind w:left="720" w:hanging="360"/>
      </w:pPr>
      <w:bookmarkStart w:id="1" w:name="_Ref324604863"/>
      <w:r>
        <w:rPr>
          <w:sz w:val="20"/>
          <w:szCs w:val="20"/>
        </w:rPr>
        <w:t>Требующиеся дополнительные лицензии.</w:t>
      </w:r>
      <w:r w:rsidRPr="00CC4EE1">
        <w:rPr>
          <w:b w:val="0"/>
          <w:bCs w:val="0"/>
          <w:sz w:val="20"/>
          <w:szCs w:val="20"/>
        </w:rPr>
        <w:t xml:space="preserve"> </w:t>
      </w:r>
      <w:r>
        <w:rPr>
          <w:b w:val="0"/>
          <w:sz w:val="20"/>
          <w:szCs w:val="20"/>
        </w:rPr>
        <w:t>Чтобы использовать такие компоненты программного обеспечения, как:</w:t>
      </w:r>
    </w:p>
    <w:p w:rsidR="00286990" w:rsidRPr="00252E33" w:rsidRDefault="00A862E3" w:rsidP="009C207B">
      <w:pPr>
        <w:pStyle w:val="Bullet4"/>
        <w:tabs>
          <w:tab w:val="clear" w:pos="1437"/>
          <w:tab w:val="num" w:pos="1080"/>
        </w:tabs>
        <w:ind w:left="1080" w:hanging="360"/>
      </w:pPr>
      <w:r>
        <w:rPr>
          <w:sz w:val="20"/>
          <w:szCs w:val="20"/>
        </w:rPr>
        <w:t xml:space="preserve">Test Management, </w:t>
      </w:r>
    </w:p>
    <w:p w:rsidR="00286990" w:rsidRPr="00252E33" w:rsidRDefault="00753122" w:rsidP="009C207B">
      <w:pPr>
        <w:pStyle w:val="Bullet4"/>
        <w:tabs>
          <w:tab w:val="clear" w:pos="1437"/>
          <w:tab w:val="num" w:pos="1080"/>
        </w:tabs>
        <w:ind w:left="1080" w:hanging="360"/>
      </w:pPr>
      <w:r>
        <w:rPr>
          <w:sz w:val="20"/>
          <w:szCs w:val="20"/>
        </w:rPr>
        <w:t>«Запрос отзывов и управление ими»,</w:t>
      </w:r>
    </w:p>
    <w:p w:rsidR="00286990" w:rsidRPr="00252E33" w:rsidRDefault="00F07D42" w:rsidP="009C207B">
      <w:pPr>
        <w:pStyle w:val="Bullet4"/>
        <w:tabs>
          <w:tab w:val="clear" w:pos="1437"/>
          <w:tab w:val="num" w:pos="1080"/>
        </w:tabs>
        <w:ind w:left="1080" w:hanging="360"/>
      </w:pPr>
      <w:r>
        <w:rPr>
          <w:sz w:val="20"/>
          <w:szCs w:val="20"/>
        </w:rPr>
        <w:t>Release Management,</w:t>
      </w:r>
    </w:p>
    <w:p w:rsidR="00753122" w:rsidRPr="00252E33" w:rsidRDefault="00753122" w:rsidP="009C207B">
      <w:pPr>
        <w:pStyle w:val="Heading2"/>
        <w:numPr>
          <w:ilvl w:val="0"/>
          <w:numId w:val="0"/>
        </w:numPr>
        <w:ind w:left="720"/>
      </w:pPr>
      <w:r>
        <w:rPr>
          <w:b w:val="0"/>
          <w:sz w:val="20"/>
          <w:szCs w:val="20"/>
        </w:rPr>
        <w:t>пользователь должен иметь лицензию на один из следующих продуктов: Visual Studio Test Professional 2015 с MSDN, Visual Studio Enterprise 2015 с MSDN или Платформы MSDN.</w:t>
      </w:r>
      <w:bookmarkEnd w:id="1"/>
    </w:p>
    <w:p w:rsidR="003C2DE9" w:rsidRPr="00252E33" w:rsidRDefault="005F7C07" w:rsidP="009C207B">
      <w:pPr>
        <w:pStyle w:val="Heading2"/>
        <w:tabs>
          <w:tab w:val="clear" w:pos="993"/>
          <w:tab w:val="num" w:pos="720"/>
        </w:tabs>
        <w:ind w:left="720" w:hanging="360"/>
      </w:pPr>
      <w:r>
        <w:rPr>
          <w:sz w:val="20"/>
          <w:szCs w:val="20"/>
        </w:rPr>
        <w:t>Мультиплексирование.</w:t>
      </w:r>
      <w:r w:rsidRPr="00B01470">
        <w:rPr>
          <w:b w:val="0"/>
          <w:bCs w:val="0"/>
          <w:sz w:val="20"/>
          <w:szCs w:val="20"/>
        </w:rPr>
        <w:t xml:space="preserve"> </w:t>
      </w:r>
      <w:r>
        <w:rPr>
          <w:b w:val="0"/>
          <w:bCs w:val="0"/>
          <w:sz w:val="20"/>
          <w:szCs w:val="20"/>
        </w:rPr>
        <w:t>Оборудование или программное обеспечение, которое вы используете для выполнения следующих действий (иногда называемое оборудованием или программным обеспечением «мультиплексирования» или «пулинга») не уменьшает количество клиентских лицензий любого типа, требуемых для осуществления доступа или использования серверного программного обеспечения.</w:t>
      </w:r>
    </w:p>
    <w:p w:rsidR="003C2DE9" w:rsidRPr="00252E33" w:rsidRDefault="005F7C07" w:rsidP="009C207B">
      <w:pPr>
        <w:pStyle w:val="Bullet3"/>
      </w:pPr>
      <w:r>
        <w:rPr>
          <w:sz w:val="20"/>
          <w:szCs w:val="20"/>
        </w:rPr>
        <w:t>для создания пулов подключений</w:t>
      </w:r>
    </w:p>
    <w:p w:rsidR="003C2DE9" w:rsidRPr="00252E33" w:rsidRDefault="005F7C07" w:rsidP="009C207B">
      <w:pPr>
        <w:pStyle w:val="Bullet3"/>
      </w:pPr>
      <w:r>
        <w:rPr>
          <w:sz w:val="20"/>
          <w:szCs w:val="20"/>
        </w:rPr>
        <w:t xml:space="preserve">для перенаправления информации </w:t>
      </w:r>
    </w:p>
    <w:p w:rsidR="003C2DE9" w:rsidRPr="00252E33" w:rsidRDefault="005F7C07" w:rsidP="009C207B">
      <w:pPr>
        <w:pStyle w:val="Bullet3"/>
      </w:pPr>
      <w:r>
        <w:rPr>
          <w:sz w:val="20"/>
          <w:szCs w:val="20"/>
        </w:rPr>
        <w:t>для уменьшения количества устройств или пользователей, напрямую обращающихся к программному обеспечению или использующих его, или</w:t>
      </w:r>
    </w:p>
    <w:p w:rsidR="00923842" w:rsidRPr="00252E33" w:rsidRDefault="00923842" w:rsidP="009C207B">
      <w:pPr>
        <w:pStyle w:val="Bullet3"/>
      </w:pPr>
      <w:r>
        <w:rPr>
          <w:sz w:val="20"/>
          <w:szCs w:val="20"/>
        </w:rPr>
        <w:t xml:space="preserve">для уменьшения количества операционных сред, устройств или пользователей, которыми продукт управляет напрямую. </w:t>
      </w:r>
    </w:p>
    <w:p w:rsidR="003C2DE9" w:rsidRPr="00252E33" w:rsidRDefault="005F7C07" w:rsidP="009C207B">
      <w:pPr>
        <w:pStyle w:val="Heading2"/>
        <w:tabs>
          <w:tab w:val="clear" w:pos="993"/>
          <w:tab w:val="num" w:pos="720"/>
        </w:tabs>
        <w:ind w:left="720" w:hanging="360"/>
      </w:pPr>
      <w:r>
        <w:rPr>
          <w:sz w:val="20"/>
          <w:szCs w:val="20"/>
        </w:rPr>
        <w:t>Запрет на разделение серверного программного обеспечения на компоненты.</w:t>
      </w:r>
      <w:r w:rsidRPr="00B01470">
        <w:rPr>
          <w:b w:val="0"/>
          <w:bCs w:val="0"/>
          <w:sz w:val="20"/>
          <w:szCs w:val="20"/>
        </w:rPr>
        <w:t xml:space="preserve"> </w:t>
      </w:r>
      <w:r>
        <w:rPr>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3C2DE9" w:rsidRPr="00252E33" w:rsidRDefault="005F7C07" w:rsidP="009C207B">
      <w:pPr>
        <w:pStyle w:val="Heading2"/>
        <w:tabs>
          <w:tab w:val="clear" w:pos="993"/>
          <w:tab w:val="num" w:pos="720"/>
        </w:tabs>
        <w:ind w:left="720" w:hanging="360"/>
      </w:pPr>
      <w:r>
        <w:rPr>
          <w:sz w:val="20"/>
          <w:szCs w:val="20"/>
        </w:rPr>
        <w:t>Дополнительные функциональные возможности.</w:t>
      </w:r>
      <w:r w:rsidRPr="00B01470">
        <w:rPr>
          <w:b w:val="0"/>
          <w:bCs w:val="0"/>
          <w:sz w:val="20"/>
          <w:szCs w:val="20"/>
        </w:rPr>
        <w:t xml:space="preserve"> </w:t>
      </w:r>
      <w:r>
        <w:rPr>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rsidR="00666209" w:rsidRPr="00252E33" w:rsidRDefault="001E4979" w:rsidP="003817CE">
      <w:pPr>
        <w:pStyle w:val="Heading1"/>
        <w:widowControl w:val="0"/>
        <w:ind w:left="360" w:hanging="360"/>
      </w:pPr>
      <w:r>
        <w:rPr>
          <w:sz w:val="20"/>
          <w:szCs w:val="20"/>
        </w:rPr>
        <w:t>ДАННЫЕ.</w:t>
      </w:r>
      <w:r w:rsidRPr="00B01470">
        <w:rPr>
          <w:b w:val="0"/>
          <w:bCs w:val="0"/>
          <w:sz w:val="20"/>
          <w:szCs w:val="20"/>
        </w:rPr>
        <w:t xml:space="preserve"> </w:t>
      </w:r>
      <w:r>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Pr>
          <w:b w:val="0"/>
          <w:sz w:val="20"/>
          <w:szCs w:val="20"/>
        </w:rPr>
        <w:t>Кроме того, в программном обеспечении</w:t>
      </w:r>
      <w:r>
        <w:rPr>
          <w:b w:val="0"/>
          <w:color w:val="000000"/>
          <w:sz w:val="20"/>
          <w:szCs w:val="20"/>
        </w:rPr>
        <w:t xml:space="preserve"> присутствуют определенные компоненты, которые могут позволять вам собирать данные о пользователях ваших приложений</w:t>
      </w:r>
      <w:r>
        <w:rPr>
          <w:rFonts w:eastAsia="SimSun"/>
          <w:b w:val="0"/>
          <w:sz w:val="20"/>
          <w:szCs w:val="20"/>
        </w:rPr>
        <w:t xml:space="preserve">. При использовании таких компонентов для сбора данных через свои приложения вы обязуетесь соблюдать применимое право, в том числе размещать соответствующие уведомления для пользователей приложений. Дополнительные сведения о сборе и использовании данных см. в справочной документации и заявлении о конфиденциальности на веб-странице </w:t>
      </w:r>
      <w:r w:rsidR="003817CE" w:rsidRPr="009D450F">
        <w:rPr>
          <w:rFonts w:eastAsia="SimSun"/>
          <w:b w:val="0"/>
          <w:sz w:val="20"/>
          <w:szCs w:val="20"/>
        </w:rPr>
        <w:t>go.microsoft.com/fwlink/?LinkId=528096&amp;clcid=0x409</w:t>
      </w:r>
      <w:r>
        <w:rPr>
          <w:rFonts w:eastAsia="SimSun"/>
          <w:b w:val="0"/>
          <w:sz w:val="20"/>
          <w:szCs w:val="20"/>
        </w:rPr>
        <w:t>. Использование вами программного обеспечения считается согласием с данными принципами.</w:t>
      </w:r>
    </w:p>
    <w:p w:rsidR="00BC387F" w:rsidRPr="00252E33" w:rsidRDefault="00BC387F" w:rsidP="009C207B">
      <w:pPr>
        <w:pStyle w:val="Heading1"/>
      </w:pPr>
      <w:bookmarkStart w:id="2" w:name="_Ref324605389"/>
      <w:r>
        <w:rPr>
          <w:sz w:val="20"/>
          <w:szCs w:val="20"/>
        </w:rPr>
        <w:t>ДОПОЛНИТЕЛЬНЫЕ ПРОДУКТЫ MICROSOFT</w:t>
      </w:r>
      <w:bookmarkEnd w:id="2"/>
    </w:p>
    <w:p w:rsidR="004A0A6C" w:rsidRPr="00252E33" w:rsidRDefault="00492E25" w:rsidP="009C207B">
      <w:pPr>
        <w:pStyle w:val="Heading2"/>
        <w:tabs>
          <w:tab w:val="clear" w:pos="993"/>
          <w:tab w:val="num" w:pos="720"/>
        </w:tabs>
        <w:ind w:left="720" w:hanging="360"/>
      </w:pPr>
      <w:r>
        <w:rPr>
          <w:bCs w:val="0"/>
          <w:iCs/>
          <w:sz w:val="20"/>
          <w:szCs w:val="20"/>
        </w:rPr>
        <w:t>Условия лицензии для компонентов программного обеспечения Microsoft SQL Server.</w:t>
      </w:r>
      <w:r>
        <w:rPr>
          <w:b w:val="0"/>
          <w:bCs w:val="0"/>
          <w:iCs/>
          <w:sz w:val="20"/>
          <w:szCs w:val="20"/>
        </w:rPr>
        <w:t xml:space="preserve"> Данное программное обеспечение сопровождается программными компонентами Microsoft SQL Server, которые предоставляются вам на условиях соответствующих лицензий SQL Server. Эти лицензии можно найти в папке «Licenses» («Лицензии») каталога установки программного обеспечения</w:t>
      </w:r>
      <w:r>
        <w:rPr>
          <w:b w:val="0"/>
          <w:iCs/>
          <w:sz w:val="20"/>
          <w:szCs w:val="20"/>
        </w:rPr>
        <w:t xml:space="preserve">. </w:t>
      </w:r>
      <w:r>
        <w:rPr>
          <w:b w:val="0"/>
          <w:bCs w:val="0"/>
          <w:sz w:val="20"/>
          <w:szCs w:val="20"/>
        </w:rPr>
        <w:t>Если в программное обеспечение входит выпуск SQL Server 2014 Standard Edition, использование такого выпуска SQL Server регулируется условиями лицензии на этот выпуск, а также измененными условиями использования, которые приведены ниже.</w:t>
      </w:r>
    </w:p>
    <w:p w:rsidR="007E1B9B" w:rsidRPr="00252E33" w:rsidRDefault="007E1B9B" w:rsidP="009C207B">
      <w:pPr>
        <w:widowControl w:val="0"/>
        <w:numPr>
          <w:ilvl w:val="0"/>
          <w:numId w:val="4"/>
        </w:numPr>
        <w:tabs>
          <w:tab w:val="clear" w:pos="1437"/>
          <w:tab w:val="num" w:pos="1080"/>
        </w:tabs>
        <w:ind w:left="1080" w:hanging="360"/>
      </w:pPr>
      <w:r>
        <w:rPr>
          <w:rFonts w:eastAsia="SimSun"/>
          <w:sz w:val="20"/>
          <w:szCs w:val="20"/>
        </w:rPr>
        <w:t>В любой отдельный момент времени может быть запущенным только один экземпляр выпуска SQL Server 2014 Standard Edition в одной физической или виртуальной операционной среде, на одном сервере и исключительно в целях поддержки программного обеспечения. Для такого использования клиентские лицензии (CAL) на SQL Server не требуются. Вы можете создавать и хранить любое количество экземпляров такого выпуска SQL Server 2014 на любом из ваших серверов или носителях только в целях реализации вашего права на запуск экземпляра выпуска SQL Server 2014 Edition, как описывается в данном разделе.</w:t>
      </w:r>
    </w:p>
    <w:p w:rsidR="00606AF2" w:rsidRPr="00252E33" w:rsidRDefault="00AA3347" w:rsidP="009C207B">
      <w:pPr>
        <w:pStyle w:val="Heading2"/>
        <w:tabs>
          <w:tab w:val="clear" w:pos="993"/>
          <w:tab w:val="num" w:pos="720"/>
        </w:tabs>
        <w:ind w:left="720" w:hanging="360"/>
      </w:pPr>
      <w:r>
        <w:rPr>
          <w:sz w:val="20"/>
          <w:szCs w:val="20"/>
        </w:rPr>
        <w:t>Платформы Microsoft.</w:t>
      </w:r>
      <w:r>
        <w:rPr>
          <w:b w:val="0"/>
          <w:sz w:val="20"/>
          <w:szCs w:val="20"/>
        </w:rPr>
        <w:t xml:space="preserve">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 соответствующие политики поддержки продуктов, изложенные в</w:t>
      </w:r>
      <w:r>
        <w:rPr>
          <w:b w:val="0"/>
          <w:color w:val="002060"/>
          <w:sz w:val="20"/>
          <w:szCs w:val="20"/>
        </w:rPr>
        <w:t xml:space="preserve"> </w:t>
      </w:r>
      <w:r>
        <w:rPr>
          <w:b w:val="0"/>
          <w:sz w:val="20"/>
          <w:szCs w:val="20"/>
        </w:rPr>
        <w:t xml:space="preserve">условиях лицензии, которые можно найти в каталоге установки данного компонента или в папке «Лицензии», относящейся к программному обеспечению. </w:t>
      </w:r>
    </w:p>
    <w:p w:rsidR="003C2DE9" w:rsidRPr="00252E33" w:rsidRDefault="005F7C07" w:rsidP="009C207B">
      <w:pPr>
        <w:pStyle w:val="Heading1"/>
      </w:pPr>
      <w:r>
        <w:rPr>
          <w:sz w:val="20"/>
          <w:szCs w:val="20"/>
        </w:rPr>
        <w:t>ОБЪЕМ ЛИЦЕНЗИИ.</w:t>
      </w:r>
      <w:r w:rsidRPr="00663A1E">
        <w:rPr>
          <w:b w:val="0"/>
          <w:bCs w:val="0"/>
          <w:sz w:val="20"/>
          <w:szCs w:val="20"/>
        </w:rPr>
        <w:t xml:space="preserve"> </w:t>
      </w:r>
      <w:r>
        <w:rPr>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3C2DE9" w:rsidRPr="00252E33" w:rsidRDefault="005F7C07" w:rsidP="009C207B">
      <w:pPr>
        <w:pStyle w:val="Bullet2"/>
      </w:pPr>
      <w:r>
        <w:rPr>
          <w:sz w:val="20"/>
          <w:szCs w:val="20"/>
        </w:rPr>
        <w:t>пытаться обойти технические ограничения в программном обеспечении;</w:t>
      </w:r>
    </w:p>
    <w:p w:rsidR="003C2DE9" w:rsidRPr="00252E33" w:rsidRDefault="005476D7" w:rsidP="00EF4A07">
      <w:pPr>
        <w:pStyle w:val="Bullet2"/>
      </w:pPr>
      <w:r>
        <w:rPr>
          <w:sz w:val="20"/>
          <w:szCs w:val="20"/>
        </w:rPr>
        <w:t xml:space="preserve">реконструировать, декомпилировать или дизассемблировать программное обеспечение, а также иными способами пытаться получить исходный код программного обеспечения, если только: </w:t>
      </w:r>
      <w:r w:rsidR="00EF4A07" w:rsidRPr="00EF4A07">
        <w:rPr>
          <w:sz w:val="20"/>
          <w:szCs w:val="20"/>
        </w:rPr>
        <w:t>(</w:t>
      </w:r>
      <w:r w:rsidR="00EF4A07">
        <w:rPr>
          <w:sz w:val="20"/>
          <w:szCs w:val="20"/>
          <w:lang w:val="en-US"/>
        </w:rPr>
        <w:t>i</w:t>
      </w:r>
      <w:r>
        <w:rPr>
          <w:sz w:val="20"/>
          <w:szCs w:val="20"/>
        </w:rPr>
        <w:t xml:space="preserve">) это не разрешено действующим законодательством, несмотря на данное ограничение; или </w:t>
      </w:r>
      <w:r w:rsidR="00EF4A07" w:rsidRPr="00EF4A07">
        <w:rPr>
          <w:sz w:val="20"/>
          <w:szCs w:val="20"/>
        </w:rPr>
        <w:t>(</w:t>
      </w:r>
      <w:r w:rsidR="00EF4A07">
        <w:rPr>
          <w:sz w:val="20"/>
          <w:szCs w:val="20"/>
          <w:lang w:val="en-US"/>
        </w:rPr>
        <w:t>ii</w:t>
      </w:r>
      <w:r>
        <w:rPr>
          <w:sz w:val="20"/>
          <w:szCs w:val="20"/>
        </w:rPr>
        <w:t>) это необходимо для отладки изменений каких-либо библиотек, лицензируемых по малой стандартной общественной лицензии GNU, входящих в состав программного обеспечения и связанных с ним;</w:t>
      </w:r>
    </w:p>
    <w:p w:rsidR="00E36D36" w:rsidRPr="00252E33" w:rsidRDefault="00E36D36" w:rsidP="009C207B">
      <w:pPr>
        <w:pStyle w:val="Bullet2"/>
      </w:pPr>
      <w:r>
        <w:rPr>
          <w:rFonts w:eastAsia="SimSun"/>
          <w:sz w:val="20"/>
          <w:szCs w:val="20"/>
        </w:rPr>
        <w:t>удалять, скрывать, блокировать или изменять уведомления Microsoft или поставщиков Microsoft в программном обеспечении;</w:t>
      </w:r>
    </w:p>
    <w:p w:rsidR="005476D7" w:rsidRPr="00252E33" w:rsidRDefault="005476D7" w:rsidP="009C207B">
      <w:pPr>
        <w:pStyle w:val="Bullet2"/>
      </w:pPr>
      <w:r>
        <w:rPr>
          <w:sz w:val="20"/>
          <w:szCs w:val="20"/>
        </w:rPr>
        <w:t>использовать программное обеспечение каким-либо противозаконным способом;</w:t>
      </w:r>
    </w:p>
    <w:p w:rsidR="003C2DE9" w:rsidRPr="00252E33" w:rsidRDefault="008C2558" w:rsidP="009C207B">
      <w:pPr>
        <w:pStyle w:val="Bullet2"/>
      </w:pPr>
      <w:r>
        <w:rPr>
          <w:sz w:val="20"/>
          <w:szCs w:val="20"/>
        </w:rPr>
        <w:t>передавать, публиковать программное обеспечение, предоставлять его во временное пользование, а также предоставлять его как самостоятельное размещенное решение другим лицам для использования.</w:t>
      </w:r>
    </w:p>
    <w:p w:rsidR="00A15FE9" w:rsidRPr="00252E33" w:rsidRDefault="00A15FE9" w:rsidP="009C207B">
      <w:pPr>
        <w:pStyle w:val="Heading1"/>
        <w:widowControl w:val="0"/>
      </w:pPr>
      <w:r>
        <w:rPr>
          <w:rFonts w:eastAsia="SimSun"/>
          <w:sz w:val="20"/>
          <w:szCs w:val="20"/>
        </w:rPr>
        <w:t>АЛЬТЕРНАТИВНЫЕ ВЕРСИИ.</w:t>
      </w:r>
      <w:r w:rsidRPr="00E07CA3">
        <w:rPr>
          <w:rFonts w:eastAsia="SimSun"/>
          <w:b w:val="0"/>
          <w:bCs w:val="0"/>
          <w:sz w:val="20"/>
          <w:szCs w:val="20"/>
        </w:rPr>
        <w:t xml:space="preserve"> </w:t>
      </w:r>
      <w:r>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rsidR="003C2DE9" w:rsidRPr="00252E33" w:rsidRDefault="005F7C07" w:rsidP="009C207B">
      <w:pPr>
        <w:pStyle w:val="Heading1"/>
      </w:pPr>
      <w:r>
        <w:rPr>
          <w:sz w:val="20"/>
          <w:szCs w:val="20"/>
        </w:rPr>
        <w:t>РЕЗЕРВНАЯ КОПИЯ.</w:t>
      </w:r>
      <w:r w:rsidRPr="00E07CA3">
        <w:rPr>
          <w:b w:val="0"/>
          <w:bCs w:val="0"/>
          <w:sz w:val="20"/>
          <w:szCs w:val="20"/>
        </w:rPr>
        <w:t xml:space="preserve"> </w:t>
      </w:r>
      <w:r>
        <w:rPr>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3C2DE9" w:rsidRPr="00252E33" w:rsidRDefault="005F7C07" w:rsidP="009C207B">
      <w:pPr>
        <w:pStyle w:val="Heading1"/>
      </w:pPr>
      <w:r>
        <w:rPr>
          <w:sz w:val="20"/>
          <w:szCs w:val="20"/>
        </w:rPr>
        <w:t>ДОКУМЕНТАЦИЯ.</w:t>
      </w:r>
      <w:r w:rsidRPr="00E07CA3">
        <w:rPr>
          <w:b w:val="0"/>
          <w:bCs w:val="0"/>
          <w:sz w:val="20"/>
          <w:szCs w:val="20"/>
        </w:rPr>
        <w:t xml:space="preserve"> </w:t>
      </w:r>
      <w:r>
        <w:rPr>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D27198" w:rsidRPr="00252E33" w:rsidRDefault="00D27198" w:rsidP="00511CB5">
      <w:pPr>
        <w:pStyle w:val="Heading1"/>
        <w:widowControl w:val="0"/>
      </w:pPr>
      <w:r>
        <w:rPr>
          <w:rFonts w:eastAsia="SimSun"/>
          <w:sz w:val="20"/>
          <w:szCs w:val="20"/>
        </w:rPr>
        <w:t>ПРОГРАММНОЕ ОБЕСПЕЧЕНИЕ, ЗАПРЕЩЕННОЕ К ПЕРЕПРОДАЖЕ.</w:t>
      </w:r>
      <w:r w:rsidRPr="00E07CA3">
        <w:rPr>
          <w:rFonts w:eastAsia="SimSun"/>
          <w:b w:val="0"/>
          <w:bCs w:val="0"/>
          <w:sz w:val="20"/>
          <w:szCs w:val="20"/>
        </w:rPr>
        <w:t xml:space="preserve">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A31C77" w:rsidRPr="00252E33" w:rsidRDefault="00A31C77" w:rsidP="00453152">
      <w:pPr>
        <w:pStyle w:val="Heading1Unbold"/>
        <w:spacing w:before="120" w:after="120"/>
        <w:ind w:left="360" w:hanging="360"/>
      </w:pPr>
      <w:r>
        <w:rPr>
          <w:b/>
          <w:bCs/>
          <w:sz w:val="20"/>
          <w:szCs w:val="20"/>
        </w:rPr>
        <w:t xml:space="preserve">ПЕРЕДАЧА ТРЕТЬЕМУ ЛИЦУ. </w:t>
      </w:r>
      <w:r>
        <w:rPr>
          <w:rFonts w:eastAsia="SimSun"/>
          <w:sz w:val="20"/>
          <w:szCs w:val="20"/>
        </w:rPr>
        <w:t xml:space="preserve">Если у вас есть действующая лицензия на программное обеспечение, вы можете напрямую передать ее и это соглашение другому пользователю в рамках передачи готового интегрированного программного приложения или набора приложений («Единое решение»), поставленного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(если есть). Лицензиат не имеет права сохранять у себя какие-либо </w:t>
      </w:r>
      <w:r>
        <w:rPr>
          <w:bCs/>
          <w:sz w:val="20"/>
          <w:szCs w:val="20"/>
        </w:rPr>
        <w:t>копии программного обеспечения, если у него нет другой лицензии на программное обеспечение.</w:t>
      </w:r>
    </w:p>
    <w:p w:rsidR="00A31C77" w:rsidRPr="00252E33" w:rsidRDefault="00A31C77" w:rsidP="009C207B">
      <w:pPr>
        <w:pStyle w:val="Heading1Unbold"/>
        <w:spacing w:before="120" w:after="120"/>
        <w:ind w:left="360" w:hanging="360"/>
      </w:pPr>
      <w:r>
        <w:rPr>
          <w:b/>
          <w:bCs/>
          <w:sz w:val="20"/>
          <w:szCs w:val="20"/>
        </w:rPr>
        <w:t>ЭКСПОРТНЫЕ ОГРАНИЧЕНИЯ.</w:t>
      </w:r>
      <w:r w:rsidRPr="00202401">
        <w:rPr>
          <w:sz w:val="20"/>
          <w:szCs w:val="20"/>
        </w:rPr>
        <w:t xml:space="preserve"> </w:t>
      </w:r>
      <w:r>
        <w:rPr>
          <w:rFonts w:eastAsia="SimSun"/>
          <w:sz w:val="20"/>
          <w:szCs w:val="20"/>
        </w:rPr>
        <w:t>На программное обеспечение, веб-службы, профессиональные услуги и связанные технологии Microsoft распространяется экспортное законодательство США.</w:t>
      </w:r>
      <w:r>
        <w:rPr>
          <w:bCs/>
          <w:sz w:val="20"/>
          <w:szCs w:val="20"/>
        </w:rPr>
        <w:t xml:space="preserve"> Вы обязуетесь соблюдать все нормы </w:t>
      </w:r>
      <w:r>
        <w:rPr>
          <w:rFonts w:eastAsia="SimSun"/>
          <w:sz w:val="20"/>
          <w:szCs w:val="20"/>
        </w:rPr>
        <w:t xml:space="preserve">применимого местного и международного законодательства, включая Правила управления экспортом США (U.S. Export Administration Regulations), Международные правила торговли оружием (International Traffic in Arms Regulations), программы санкций Управления по контролю за иностранными активами (Office of Foreign Assets Control), а также ограничения в отношении пользователей, способов и регионов использования, действующие в США и других странах относительно продуктов, услуг и технологий Microsoft. </w:t>
      </w:r>
      <w:r>
        <w:rPr>
          <w:bCs/>
          <w:sz w:val="20"/>
          <w:szCs w:val="20"/>
        </w:rPr>
        <w:t>Дополнительные сведения см. на веб-сайте</w:t>
      </w:r>
      <w:r>
        <w:rPr>
          <w:b/>
          <w:bCs/>
          <w:sz w:val="20"/>
          <w:szCs w:val="20"/>
        </w:rPr>
        <w:t xml:space="preserve"> </w:t>
      </w:r>
      <w:r>
        <w:rPr>
          <w:sz w:val="20"/>
          <w:szCs w:val="20"/>
        </w:rPr>
        <w:t>www.microsoft.com/exporting.</w:t>
      </w:r>
    </w:p>
    <w:p w:rsidR="00A31C77" w:rsidRPr="00252E33" w:rsidRDefault="005F7C07" w:rsidP="008C3DC0">
      <w:pPr>
        <w:pStyle w:val="Heading1Unbold"/>
        <w:spacing w:before="120" w:after="120"/>
      </w:pPr>
      <w:r>
        <w:rPr>
          <w:b/>
          <w:bCs/>
          <w:sz w:val="20"/>
          <w:szCs w:val="20"/>
        </w:rPr>
        <w:t>ПОЛНОЕ СОГЛАШЕНИЕ.</w:t>
      </w:r>
      <w:r w:rsidRPr="0014440B">
        <w:rPr>
          <w:sz w:val="20"/>
          <w:szCs w:val="20"/>
        </w:rPr>
        <w:t xml:space="preserve"> </w:t>
      </w:r>
      <w:r>
        <w:rPr>
          <w:rFonts w:eastAsia="SimSun"/>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r>
        <w:rPr>
          <w:bCs/>
          <w:sz w:val="20"/>
          <w:szCs w:val="20"/>
        </w:rPr>
        <w:t>.</w:t>
      </w:r>
    </w:p>
    <w:p w:rsidR="00A31C77" w:rsidRPr="00252E33" w:rsidRDefault="005F7C07" w:rsidP="009C207B">
      <w:pPr>
        <w:pStyle w:val="Heading1Unbold"/>
        <w:spacing w:before="120" w:after="120"/>
      </w:pPr>
      <w:r>
        <w:rPr>
          <w:b/>
          <w:bCs/>
          <w:sz w:val="20"/>
          <w:szCs w:val="20"/>
        </w:rPr>
        <w:t>ЮРИДИЧЕСКАЯ СИЛА.</w:t>
      </w:r>
      <w:r w:rsidRPr="0014440B">
        <w:rPr>
          <w:sz w:val="20"/>
          <w:szCs w:val="20"/>
        </w:rPr>
        <w:t xml:space="preserve"> </w:t>
      </w:r>
      <w:r>
        <w:rPr>
          <w:rFonts w:eastAsia="SimSun"/>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Данное соглашение не изменяет ваших прав, предусмотренных законами области, штата или страны, если это не допускается законами области, штата или страны</w:t>
      </w:r>
      <w:r>
        <w:rPr>
          <w:bCs/>
          <w:sz w:val="20"/>
          <w:szCs w:val="20"/>
        </w:rPr>
        <w:t>.</w:t>
      </w:r>
    </w:p>
    <w:p w:rsidR="00676B9B" w:rsidRPr="00252E33" w:rsidRDefault="00676B9B" w:rsidP="009C207B">
      <w:pPr>
        <w:pStyle w:val="Heading1"/>
        <w:widowControl w:val="0"/>
        <w:ind w:left="360" w:hanging="36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676B9B" w:rsidRPr="00252E33" w:rsidRDefault="00676B9B" w:rsidP="009C207B">
      <w:pPr>
        <w:pStyle w:val="Heading1"/>
        <w:widowControl w:val="0"/>
        <w:ind w:left="360" w:hanging="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676B9B" w:rsidRPr="00252E33" w:rsidRDefault="00676B9B" w:rsidP="009C207B">
      <w:pPr>
        <w:pStyle w:val="Heading1"/>
        <w:widowControl w:val="0"/>
        <w:ind w:left="360" w:hanging="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676B9B" w:rsidRPr="00252E33" w:rsidRDefault="00676B9B" w:rsidP="009C207B">
      <w:pPr>
        <w:pStyle w:val="Heading1"/>
        <w:widowControl w:val="0"/>
        <w:ind w:left="360" w:hanging="360"/>
      </w:pPr>
      <w:r>
        <w:rPr>
          <w:rFonts w:eastAsia="SimSun"/>
          <w:bCs w:val="0"/>
          <w:sz w:val="20"/>
          <w:szCs w:val="20"/>
        </w:rPr>
        <w:t>ТОЛЬКО ДЛЯ АВСТРАЛИИ. Ссылки на «Ограниченную гарантию» — это ссылки на</w:t>
      </w:r>
      <w:r w:rsidR="00937EB9">
        <w:rPr>
          <w:rFonts w:eastAsia="SimSun"/>
          <w:bCs w:val="0"/>
          <w:sz w:val="20"/>
          <w:szCs w:val="20"/>
        </w:rPr>
        <w:t xml:space="preserve"> </w:t>
      </w:r>
      <w:r>
        <w:rPr>
          <w:rFonts w:eastAsia="SimSun"/>
          <w:bCs w:val="0"/>
          <w:sz w:val="20"/>
          <w:szCs w:val="20"/>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676B9B" w:rsidRPr="00200EAC" w:rsidRDefault="00676B9B" w:rsidP="009C207B">
      <w:pPr>
        <w:pStyle w:val="Heading1"/>
        <w:widowControl w:val="0"/>
        <w:numPr>
          <w:ilvl w:val="0"/>
          <w:numId w:val="0"/>
        </w:numPr>
        <w:ind w:left="360"/>
      </w:pPr>
      <w:r>
        <w:rPr>
          <w:rFonts w:eastAsia="SimSun"/>
          <w:sz w:val="20"/>
          <w:szCs w:val="20"/>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676B9B" w:rsidRPr="00252E33" w:rsidRDefault="00B03C13" w:rsidP="009C207B">
      <w:r>
        <w:rPr>
          <w:sz w:val="20"/>
          <w:szCs w:val="20"/>
        </w:rPr>
        <w:t>Exchange, Microsoft, Office, SharePoint, SQL Server, Visual Studio, Windows и Windows Server являются охраняемыми товарными знаками Корпорации Microsoft в США и/или других странах.</w:t>
      </w:r>
    </w:p>
    <w:sectPr w:rsidR="00676B9B" w:rsidRPr="00252E33" w:rsidSect="004C5432">
      <w:footerReference w:type="default" r:id="rId8"/>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4724" w:rsidRDefault="00494724" w:rsidP="003C2DE9">
      <w:pPr>
        <w:spacing w:before="0" w:after="0"/>
      </w:pPr>
      <w:r>
        <w:separator/>
      </w:r>
    </w:p>
  </w:endnote>
  <w:endnote w:type="continuationSeparator" w:id="0">
    <w:p w:rsidR="00494724" w:rsidRDefault="00494724" w:rsidP="003C2DE9">
      <w:pPr>
        <w:spacing w:before="0" w:after="0"/>
      </w:pPr>
      <w:r>
        <w:continuationSeparator/>
      </w:r>
    </w:p>
  </w:endnote>
  <w:endnote w:type="continuationNotice" w:id="1">
    <w:p w:rsidR="00494724" w:rsidRDefault="0049472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1EE6" w:rsidRPr="0082795F" w:rsidRDefault="000A1EE6" w:rsidP="000A1EE6">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FE165F">
      <w:rPr>
        <w:noProof/>
      </w:rPr>
      <w:t>1</w:t>
    </w:r>
    <w:r w:rsidRPr="00C36E7D">
      <w:fldChar w:fldCharType="end"/>
    </w:r>
    <w:r w:rsidRPr="00C36E7D">
      <w:t xml:space="preserve"> of </w:t>
    </w:r>
    <w:r w:rsidR="00FE165F">
      <w:fldChar w:fldCharType="begin"/>
    </w:r>
    <w:r w:rsidR="00FE165F">
      <w:instrText xml:space="preserve"> NUMPAGES   \* MERGEFORMAT </w:instrText>
    </w:r>
    <w:r w:rsidR="00FE165F">
      <w:fldChar w:fldCharType="separate"/>
    </w:r>
    <w:r w:rsidR="00FE165F">
      <w:rPr>
        <w:noProof/>
      </w:rPr>
      <w:t>2</w:t>
    </w:r>
    <w:r w:rsidR="00FE165F">
      <w:rPr>
        <w:noProof/>
      </w:rPr>
      <w:fldChar w:fldCharType="end"/>
    </w:r>
  </w:p>
  <w:p w:rsidR="00C027FB" w:rsidRPr="000A1EE6" w:rsidRDefault="00C027FB" w:rsidP="000A1EE6">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4724" w:rsidRDefault="00494724" w:rsidP="003C2DE9">
      <w:pPr>
        <w:spacing w:before="0" w:after="0"/>
      </w:pPr>
      <w:r>
        <w:separator/>
      </w:r>
    </w:p>
  </w:footnote>
  <w:footnote w:type="continuationSeparator" w:id="0">
    <w:p w:rsidR="00494724" w:rsidRDefault="00494724" w:rsidP="003C2DE9">
      <w:pPr>
        <w:spacing w:before="0" w:after="0"/>
      </w:pPr>
      <w:r>
        <w:continuationSeparator/>
      </w:r>
    </w:p>
  </w:footnote>
  <w:footnote w:type="continuationNotice" w:id="1">
    <w:p w:rsidR="00494724" w:rsidRDefault="00494724">
      <w:pPr>
        <w:spacing w:before="0" w:after="0"/>
      </w:pPr>
    </w:p>
  </w:footnote>
  <w:footnote w:id="2">
    <w:p w:rsidR="00E5101B" w:rsidRPr="00FB3739" w:rsidRDefault="00E5101B" w:rsidP="00E5101B">
      <w:pPr>
        <w:pStyle w:val="FootnoteText"/>
        <w:spacing w:after="0"/>
        <w:rPr>
          <w:b/>
          <w:bCs/>
          <w:sz w:val="16"/>
          <w:szCs w:val="16"/>
          <w:lang w:val="en-US"/>
        </w:rPr>
      </w:pPr>
      <w:r w:rsidRPr="00FB3739">
        <w:rPr>
          <w:rStyle w:val="FootnoteReference"/>
          <w:b/>
          <w:bCs/>
          <w:sz w:val="16"/>
          <w:szCs w:val="16"/>
        </w:rPr>
        <w:footnoteRef/>
      </w:r>
      <w:r w:rsidRPr="00FB3739">
        <w:rPr>
          <w:b/>
          <w:bCs/>
          <w:sz w:val="16"/>
          <w:szCs w:val="16"/>
        </w:rPr>
        <w:t xml:space="preserve"> </w:t>
      </w:r>
      <w:r w:rsidRPr="00FB3739">
        <w:rPr>
          <w:rFonts w:cs="Arial"/>
          <w:b/>
          <w:bCs/>
          <w:sz w:val="16"/>
          <w:szCs w:val="16"/>
        </w:rPr>
        <w:t>ЛИЦЕНЗИАР: Укажите общее число лицензий на сервер, предоставленных конечному пользователю в соответствии с данным соглашением.</w:t>
      </w:r>
    </w:p>
  </w:footnote>
  <w:footnote w:id="3">
    <w:p w:rsidR="00022C95" w:rsidRPr="00FB3739" w:rsidRDefault="00022C95" w:rsidP="00022C95">
      <w:pPr>
        <w:pStyle w:val="FootnoteText"/>
        <w:spacing w:after="0"/>
        <w:rPr>
          <w:rFonts w:cs="Arial"/>
          <w:b/>
          <w:bCs/>
          <w:sz w:val="16"/>
          <w:szCs w:val="16"/>
        </w:rPr>
      </w:pPr>
      <w:r w:rsidRPr="00FB3739">
        <w:rPr>
          <w:rStyle w:val="FootnoteReference"/>
          <w:b/>
          <w:bCs/>
          <w:sz w:val="16"/>
          <w:szCs w:val="16"/>
        </w:rPr>
        <w:footnoteRef/>
      </w:r>
      <w:r w:rsidRPr="00FB3739">
        <w:rPr>
          <w:sz w:val="16"/>
          <w:szCs w:val="16"/>
        </w:rPr>
        <w:t xml:space="preserve"> </w:t>
      </w:r>
      <w:r w:rsidRPr="00FB3739">
        <w:rPr>
          <w:rFonts w:cs="Arial"/>
          <w:b/>
          <w:bCs/>
          <w:sz w:val="16"/>
          <w:szCs w:val="16"/>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rsidR="00FA5B69" w:rsidRPr="00FB3739" w:rsidRDefault="00FA5B69" w:rsidP="00B676C3">
      <w:pPr>
        <w:pStyle w:val="FootnoteText"/>
        <w:spacing w:after="0"/>
        <w:rPr>
          <w:sz w:val="16"/>
          <w:szCs w:val="16"/>
        </w:rPr>
      </w:pPr>
      <w:r w:rsidRPr="00341384">
        <w:rPr>
          <w:rStyle w:val="FootnoteReference"/>
          <w:b/>
          <w:bCs/>
          <w:sz w:val="16"/>
          <w:szCs w:val="16"/>
        </w:rPr>
        <w:footnoteRef/>
      </w:r>
      <w:r w:rsidRPr="00FB3739">
        <w:rPr>
          <w:sz w:val="16"/>
          <w:szCs w:val="16"/>
        </w:rPr>
        <w:t xml:space="preserve"> </w:t>
      </w:r>
      <w:r w:rsidRPr="00FB3739">
        <w:rPr>
          <w:rFonts w:cs="Arial"/>
          <w:b/>
          <w:bCs/>
          <w:sz w:val="16"/>
          <w:szCs w:val="16"/>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3AF7B1B"/>
    <w:multiLevelType w:val="multilevel"/>
    <w:tmpl w:val="3D5C4C5C"/>
    <w:lvl w:ilvl="0">
      <w:start w:val="1"/>
      <w:numFmt w:val="bullet"/>
      <w:lvlText w:val=""/>
      <w:lvlJc w:val="left"/>
      <w:pPr>
        <w:tabs>
          <w:tab w:val="num" w:pos="1080"/>
        </w:tabs>
        <w:ind w:left="1077" w:hanging="357"/>
      </w:pPr>
      <w:rPr>
        <w:rFonts w:ascii="Symbol" w:hAnsi="Symbol" w:hint="default"/>
        <w:b/>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15:restartNumberingAfterBreak="0">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DE449436"/>
    <w:lvl w:ilvl="0" w:tplc="777AED7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15:restartNumberingAfterBreak="0">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15:restartNumberingAfterBreak="0">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F40F1A"/>
    <w:multiLevelType w:val="hybridMultilevel"/>
    <w:tmpl w:val="7C2622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F8683FD2">
      <w:start w:val="1"/>
      <w:numFmt w:val="bullet"/>
      <w:lvlText w:val=""/>
      <w:lvlJc w:val="left"/>
      <w:pPr>
        <w:ind w:left="2880" w:hanging="360"/>
      </w:pPr>
      <w:rPr>
        <w:rFonts w:ascii="Wingdings" w:hAnsi="Wingdings" w:hint="default"/>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F4435A"/>
    <w:multiLevelType w:val="hybridMultilevel"/>
    <w:tmpl w:val="BC3250F8"/>
    <w:lvl w:ilvl="0" w:tplc="90860C3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706D6A"/>
    <w:multiLevelType w:val="hybridMultilevel"/>
    <w:tmpl w:val="A7367214"/>
    <w:lvl w:ilvl="0" w:tplc="E0FA520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15:restartNumberingAfterBreak="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15:restartNumberingAfterBreak="0">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15:restartNumberingAfterBreak="0">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opNr6+waBU1QdJzf5lmWenqKneFtcZYTu+A3zdP30SY93RgseBusZLhjhBqHU9ZCMEqYPNChWvwATudXlUpVg==" w:salt="tUeRVIPR9nmKS/4vH/HVrg=="/>
  <w:defaultTabStop w:val="720"/>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052A7"/>
    <w:rsid w:val="00017C56"/>
    <w:rsid w:val="00022C95"/>
    <w:rsid w:val="0002425A"/>
    <w:rsid w:val="0002605D"/>
    <w:rsid w:val="00026466"/>
    <w:rsid w:val="00027224"/>
    <w:rsid w:val="00033518"/>
    <w:rsid w:val="0003366E"/>
    <w:rsid w:val="00037C44"/>
    <w:rsid w:val="00040285"/>
    <w:rsid w:val="00043839"/>
    <w:rsid w:val="00054311"/>
    <w:rsid w:val="00055039"/>
    <w:rsid w:val="00055063"/>
    <w:rsid w:val="00057836"/>
    <w:rsid w:val="00060318"/>
    <w:rsid w:val="00060AAA"/>
    <w:rsid w:val="00062BE1"/>
    <w:rsid w:val="00066752"/>
    <w:rsid w:val="00072AF3"/>
    <w:rsid w:val="00073467"/>
    <w:rsid w:val="00073DDE"/>
    <w:rsid w:val="0007613F"/>
    <w:rsid w:val="00083307"/>
    <w:rsid w:val="000856CF"/>
    <w:rsid w:val="00087CD9"/>
    <w:rsid w:val="00092D95"/>
    <w:rsid w:val="00093DBA"/>
    <w:rsid w:val="00096085"/>
    <w:rsid w:val="000A0D15"/>
    <w:rsid w:val="000A1EE6"/>
    <w:rsid w:val="000A3C71"/>
    <w:rsid w:val="000A5BE8"/>
    <w:rsid w:val="000A7FB7"/>
    <w:rsid w:val="000C1754"/>
    <w:rsid w:val="000C4515"/>
    <w:rsid w:val="000C4BD7"/>
    <w:rsid w:val="000C6021"/>
    <w:rsid w:val="000D3B46"/>
    <w:rsid w:val="000D6803"/>
    <w:rsid w:val="000E2C1B"/>
    <w:rsid w:val="000E4E1E"/>
    <w:rsid w:val="000E4EF8"/>
    <w:rsid w:val="000E4FD4"/>
    <w:rsid w:val="000F10B0"/>
    <w:rsid w:val="000F4AC8"/>
    <w:rsid w:val="00100913"/>
    <w:rsid w:val="00104829"/>
    <w:rsid w:val="00104830"/>
    <w:rsid w:val="0010620D"/>
    <w:rsid w:val="0010698F"/>
    <w:rsid w:val="0011051D"/>
    <w:rsid w:val="00114D15"/>
    <w:rsid w:val="001235FA"/>
    <w:rsid w:val="00125F63"/>
    <w:rsid w:val="0013672F"/>
    <w:rsid w:val="001423E6"/>
    <w:rsid w:val="0014406D"/>
    <w:rsid w:val="0014440B"/>
    <w:rsid w:val="001466BA"/>
    <w:rsid w:val="001501EC"/>
    <w:rsid w:val="0015668A"/>
    <w:rsid w:val="00161277"/>
    <w:rsid w:val="00165A02"/>
    <w:rsid w:val="00171F48"/>
    <w:rsid w:val="00174A80"/>
    <w:rsid w:val="001757F3"/>
    <w:rsid w:val="00181AEE"/>
    <w:rsid w:val="0018202B"/>
    <w:rsid w:val="00183FF4"/>
    <w:rsid w:val="00184AA8"/>
    <w:rsid w:val="00190DEE"/>
    <w:rsid w:val="001A3DA7"/>
    <w:rsid w:val="001B06C6"/>
    <w:rsid w:val="001C1619"/>
    <w:rsid w:val="001C1F5A"/>
    <w:rsid w:val="001C2DA6"/>
    <w:rsid w:val="001C2DE4"/>
    <w:rsid w:val="001C55D2"/>
    <w:rsid w:val="001D1F24"/>
    <w:rsid w:val="001D4884"/>
    <w:rsid w:val="001E0F91"/>
    <w:rsid w:val="001E194C"/>
    <w:rsid w:val="001E3D33"/>
    <w:rsid w:val="001E4979"/>
    <w:rsid w:val="001E5526"/>
    <w:rsid w:val="001E742A"/>
    <w:rsid w:val="001F3447"/>
    <w:rsid w:val="001F74C0"/>
    <w:rsid w:val="001F799B"/>
    <w:rsid w:val="00200EAC"/>
    <w:rsid w:val="00202401"/>
    <w:rsid w:val="00202653"/>
    <w:rsid w:val="002047BD"/>
    <w:rsid w:val="002058D9"/>
    <w:rsid w:val="002124F1"/>
    <w:rsid w:val="002131F1"/>
    <w:rsid w:val="00213F31"/>
    <w:rsid w:val="002147B4"/>
    <w:rsid w:val="00216A3E"/>
    <w:rsid w:val="002230FD"/>
    <w:rsid w:val="00230F5A"/>
    <w:rsid w:val="00233DB3"/>
    <w:rsid w:val="00234402"/>
    <w:rsid w:val="00241508"/>
    <w:rsid w:val="00243EBF"/>
    <w:rsid w:val="00244C9C"/>
    <w:rsid w:val="00247445"/>
    <w:rsid w:val="00250CCC"/>
    <w:rsid w:val="00252E33"/>
    <w:rsid w:val="00253F61"/>
    <w:rsid w:val="002553DA"/>
    <w:rsid w:val="00255C30"/>
    <w:rsid w:val="00260D00"/>
    <w:rsid w:val="002656BA"/>
    <w:rsid w:val="00266528"/>
    <w:rsid w:val="002702B7"/>
    <w:rsid w:val="00270E8E"/>
    <w:rsid w:val="00271DE6"/>
    <w:rsid w:val="00272C82"/>
    <w:rsid w:val="00275277"/>
    <w:rsid w:val="0028036A"/>
    <w:rsid w:val="002832D8"/>
    <w:rsid w:val="0028541D"/>
    <w:rsid w:val="00286990"/>
    <w:rsid w:val="00286C87"/>
    <w:rsid w:val="00297FBC"/>
    <w:rsid w:val="002A3637"/>
    <w:rsid w:val="002A52B9"/>
    <w:rsid w:val="002B3905"/>
    <w:rsid w:val="002B6B45"/>
    <w:rsid w:val="002B6DAF"/>
    <w:rsid w:val="002C4FAD"/>
    <w:rsid w:val="002C7DB9"/>
    <w:rsid w:val="002D059D"/>
    <w:rsid w:val="002D0EE8"/>
    <w:rsid w:val="002D1B9D"/>
    <w:rsid w:val="002D39C9"/>
    <w:rsid w:val="002D4427"/>
    <w:rsid w:val="002D50B1"/>
    <w:rsid w:val="002D608E"/>
    <w:rsid w:val="002D6732"/>
    <w:rsid w:val="002E03FB"/>
    <w:rsid w:val="002E1200"/>
    <w:rsid w:val="002E15C0"/>
    <w:rsid w:val="002E2EB2"/>
    <w:rsid w:val="002E69C2"/>
    <w:rsid w:val="002E6D5F"/>
    <w:rsid w:val="002E76AD"/>
    <w:rsid w:val="002F628F"/>
    <w:rsid w:val="0030084A"/>
    <w:rsid w:val="00303277"/>
    <w:rsid w:val="00304459"/>
    <w:rsid w:val="00307508"/>
    <w:rsid w:val="003177EA"/>
    <w:rsid w:val="00317891"/>
    <w:rsid w:val="0032181D"/>
    <w:rsid w:val="0033480B"/>
    <w:rsid w:val="00341384"/>
    <w:rsid w:val="00346523"/>
    <w:rsid w:val="003558AE"/>
    <w:rsid w:val="00356BCF"/>
    <w:rsid w:val="00357CA1"/>
    <w:rsid w:val="00361FC7"/>
    <w:rsid w:val="00366AF5"/>
    <w:rsid w:val="003705B7"/>
    <w:rsid w:val="00371003"/>
    <w:rsid w:val="00372AC2"/>
    <w:rsid w:val="00377270"/>
    <w:rsid w:val="003817CE"/>
    <w:rsid w:val="003831C5"/>
    <w:rsid w:val="003852E9"/>
    <w:rsid w:val="00386587"/>
    <w:rsid w:val="003903A1"/>
    <w:rsid w:val="00390C9D"/>
    <w:rsid w:val="00392634"/>
    <w:rsid w:val="00392A44"/>
    <w:rsid w:val="003943F7"/>
    <w:rsid w:val="00395DE3"/>
    <w:rsid w:val="0039620B"/>
    <w:rsid w:val="003A0255"/>
    <w:rsid w:val="003A406C"/>
    <w:rsid w:val="003A5497"/>
    <w:rsid w:val="003B0126"/>
    <w:rsid w:val="003B35CC"/>
    <w:rsid w:val="003C203A"/>
    <w:rsid w:val="003C2DE9"/>
    <w:rsid w:val="003D2EAA"/>
    <w:rsid w:val="003D34C9"/>
    <w:rsid w:val="003D38C5"/>
    <w:rsid w:val="003D501B"/>
    <w:rsid w:val="003D55CB"/>
    <w:rsid w:val="003E031C"/>
    <w:rsid w:val="003E30C1"/>
    <w:rsid w:val="003E4C87"/>
    <w:rsid w:val="003F0A37"/>
    <w:rsid w:val="003F13F3"/>
    <w:rsid w:val="003F18C4"/>
    <w:rsid w:val="003F5A99"/>
    <w:rsid w:val="003F7DD7"/>
    <w:rsid w:val="004009AE"/>
    <w:rsid w:val="00402D2B"/>
    <w:rsid w:val="00404F3D"/>
    <w:rsid w:val="0040772D"/>
    <w:rsid w:val="00407C77"/>
    <w:rsid w:val="00412559"/>
    <w:rsid w:val="00423316"/>
    <w:rsid w:val="00423CF1"/>
    <w:rsid w:val="004344BA"/>
    <w:rsid w:val="00435A5C"/>
    <w:rsid w:val="00440E75"/>
    <w:rsid w:val="00450C9A"/>
    <w:rsid w:val="00451541"/>
    <w:rsid w:val="00453152"/>
    <w:rsid w:val="004563C1"/>
    <w:rsid w:val="00463365"/>
    <w:rsid w:val="00463C3F"/>
    <w:rsid w:val="00466A12"/>
    <w:rsid w:val="00471315"/>
    <w:rsid w:val="004717AB"/>
    <w:rsid w:val="00471E21"/>
    <w:rsid w:val="00472DDE"/>
    <w:rsid w:val="00475E9D"/>
    <w:rsid w:val="004767F2"/>
    <w:rsid w:val="00477474"/>
    <w:rsid w:val="00480A78"/>
    <w:rsid w:val="004846A4"/>
    <w:rsid w:val="00484C9B"/>
    <w:rsid w:val="00492E25"/>
    <w:rsid w:val="004943E4"/>
    <w:rsid w:val="00494724"/>
    <w:rsid w:val="004A08FD"/>
    <w:rsid w:val="004A0A6C"/>
    <w:rsid w:val="004A2327"/>
    <w:rsid w:val="004A2AA2"/>
    <w:rsid w:val="004A2DF6"/>
    <w:rsid w:val="004A6178"/>
    <w:rsid w:val="004B1E86"/>
    <w:rsid w:val="004B6398"/>
    <w:rsid w:val="004B7CD9"/>
    <w:rsid w:val="004C3590"/>
    <w:rsid w:val="004C5432"/>
    <w:rsid w:val="004C6AA8"/>
    <w:rsid w:val="004D52A7"/>
    <w:rsid w:val="004D6F4E"/>
    <w:rsid w:val="004E295D"/>
    <w:rsid w:val="004F2F76"/>
    <w:rsid w:val="004F4299"/>
    <w:rsid w:val="004F4A57"/>
    <w:rsid w:val="004F588F"/>
    <w:rsid w:val="00500457"/>
    <w:rsid w:val="00500671"/>
    <w:rsid w:val="00502D63"/>
    <w:rsid w:val="005116E6"/>
    <w:rsid w:val="00511CB5"/>
    <w:rsid w:val="005133AE"/>
    <w:rsid w:val="00521BDE"/>
    <w:rsid w:val="00523338"/>
    <w:rsid w:val="005240B3"/>
    <w:rsid w:val="0053235F"/>
    <w:rsid w:val="0053515A"/>
    <w:rsid w:val="00536E25"/>
    <w:rsid w:val="005436C2"/>
    <w:rsid w:val="005476D7"/>
    <w:rsid w:val="00553D0E"/>
    <w:rsid w:val="00557B20"/>
    <w:rsid w:val="005645B3"/>
    <w:rsid w:val="00567B54"/>
    <w:rsid w:val="00571FA2"/>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1D66"/>
    <w:rsid w:val="005D3815"/>
    <w:rsid w:val="005D5AB9"/>
    <w:rsid w:val="005F7C07"/>
    <w:rsid w:val="00604BD4"/>
    <w:rsid w:val="0060554C"/>
    <w:rsid w:val="00606AF2"/>
    <w:rsid w:val="00610E59"/>
    <w:rsid w:val="0061269E"/>
    <w:rsid w:val="006128BB"/>
    <w:rsid w:val="00614B0B"/>
    <w:rsid w:val="00621816"/>
    <w:rsid w:val="006224A9"/>
    <w:rsid w:val="00624256"/>
    <w:rsid w:val="006242AF"/>
    <w:rsid w:val="00624EB8"/>
    <w:rsid w:val="00625364"/>
    <w:rsid w:val="00625769"/>
    <w:rsid w:val="006310CA"/>
    <w:rsid w:val="0063282F"/>
    <w:rsid w:val="006336BA"/>
    <w:rsid w:val="006409FA"/>
    <w:rsid w:val="00643088"/>
    <w:rsid w:val="00643D28"/>
    <w:rsid w:val="006444A3"/>
    <w:rsid w:val="006468E6"/>
    <w:rsid w:val="0064784C"/>
    <w:rsid w:val="006515D3"/>
    <w:rsid w:val="00654356"/>
    <w:rsid w:val="006605BE"/>
    <w:rsid w:val="006628A3"/>
    <w:rsid w:val="006630B9"/>
    <w:rsid w:val="00663A1E"/>
    <w:rsid w:val="00666209"/>
    <w:rsid w:val="00667EF3"/>
    <w:rsid w:val="006718FA"/>
    <w:rsid w:val="00675B5C"/>
    <w:rsid w:val="00676B9B"/>
    <w:rsid w:val="00677CCC"/>
    <w:rsid w:val="00683CF4"/>
    <w:rsid w:val="0068420D"/>
    <w:rsid w:val="006864ED"/>
    <w:rsid w:val="0069557B"/>
    <w:rsid w:val="00695612"/>
    <w:rsid w:val="006965C5"/>
    <w:rsid w:val="006A0A78"/>
    <w:rsid w:val="006A2454"/>
    <w:rsid w:val="006A2FA3"/>
    <w:rsid w:val="006A4C79"/>
    <w:rsid w:val="006B1025"/>
    <w:rsid w:val="006B2E70"/>
    <w:rsid w:val="006B6C06"/>
    <w:rsid w:val="006C0DC6"/>
    <w:rsid w:val="006C32E6"/>
    <w:rsid w:val="006C5838"/>
    <w:rsid w:val="006D42DF"/>
    <w:rsid w:val="006D5C52"/>
    <w:rsid w:val="006D7518"/>
    <w:rsid w:val="006F43CD"/>
    <w:rsid w:val="006F698D"/>
    <w:rsid w:val="007007E8"/>
    <w:rsid w:val="00700893"/>
    <w:rsid w:val="0070112A"/>
    <w:rsid w:val="00705F9B"/>
    <w:rsid w:val="00713192"/>
    <w:rsid w:val="00713326"/>
    <w:rsid w:val="0071686F"/>
    <w:rsid w:val="00717037"/>
    <w:rsid w:val="0071708E"/>
    <w:rsid w:val="00721E2F"/>
    <w:rsid w:val="007221C6"/>
    <w:rsid w:val="00724D6B"/>
    <w:rsid w:val="00742D87"/>
    <w:rsid w:val="0074321A"/>
    <w:rsid w:val="0074773B"/>
    <w:rsid w:val="00753122"/>
    <w:rsid w:val="00753798"/>
    <w:rsid w:val="00754A12"/>
    <w:rsid w:val="007663EA"/>
    <w:rsid w:val="00767F8E"/>
    <w:rsid w:val="00770825"/>
    <w:rsid w:val="00771A3A"/>
    <w:rsid w:val="00774682"/>
    <w:rsid w:val="007767E2"/>
    <w:rsid w:val="00781A37"/>
    <w:rsid w:val="00783D98"/>
    <w:rsid w:val="00787719"/>
    <w:rsid w:val="007877BB"/>
    <w:rsid w:val="007906C6"/>
    <w:rsid w:val="00794DD5"/>
    <w:rsid w:val="007977F3"/>
    <w:rsid w:val="007A5D1D"/>
    <w:rsid w:val="007B1D6E"/>
    <w:rsid w:val="007B393B"/>
    <w:rsid w:val="007B7A8B"/>
    <w:rsid w:val="007C39F0"/>
    <w:rsid w:val="007C46AC"/>
    <w:rsid w:val="007C7409"/>
    <w:rsid w:val="007C7E5D"/>
    <w:rsid w:val="007D35C3"/>
    <w:rsid w:val="007D7A80"/>
    <w:rsid w:val="007E1B9B"/>
    <w:rsid w:val="007E2960"/>
    <w:rsid w:val="007E2ECA"/>
    <w:rsid w:val="007E38C1"/>
    <w:rsid w:val="007E513B"/>
    <w:rsid w:val="007E7748"/>
    <w:rsid w:val="007F0AFD"/>
    <w:rsid w:val="0082107B"/>
    <w:rsid w:val="0082164C"/>
    <w:rsid w:val="00821C0D"/>
    <w:rsid w:val="00821C65"/>
    <w:rsid w:val="008235E2"/>
    <w:rsid w:val="00825661"/>
    <w:rsid w:val="00827800"/>
    <w:rsid w:val="0082795F"/>
    <w:rsid w:val="00831237"/>
    <w:rsid w:val="008320E3"/>
    <w:rsid w:val="00834F5B"/>
    <w:rsid w:val="00836226"/>
    <w:rsid w:val="00837152"/>
    <w:rsid w:val="00840239"/>
    <w:rsid w:val="00851F09"/>
    <w:rsid w:val="00857895"/>
    <w:rsid w:val="00863DD6"/>
    <w:rsid w:val="00864B56"/>
    <w:rsid w:val="00864C5D"/>
    <w:rsid w:val="0087214B"/>
    <w:rsid w:val="00882C88"/>
    <w:rsid w:val="00882E99"/>
    <w:rsid w:val="0088631F"/>
    <w:rsid w:val="0088665E"/>
    <w:rsid w:val="0088707C"/>
    <w:rsid w:val="008874DA"/>
    <w:rsid w:val="00887882"/>
    <w:rsid w:val="008956F3"/>
    <w:rsid w:val="008A10BA"/>
    <w:rsid w:val="008A2BC4"/>
    <w:rsid w:val="008A5601"/>
    <w:rsid w:val="008B5B04"/>
    <w:rsid w:val="008B728C"/>
    <w:rsid w:val="008C2558"/>
    <w:rsid w:val="008C2C90"/>
    <w:rsid w:val="008C3DC0"/>
    <w:rsid w:val="008C730E"/>
    <w:rsid w:val="008D0E4A"/>
    <w:rsid w:val="008D4F15"/>
    <w:rsid w:val="008E0E65"/>
    <w:rsid w:val="008E4009"/>
    <w:rsid w:val="008F1A70"/>
    <w:rsid w:val="008F2FE3"/>
    <w:rsid w:val="008F73BD"/>
    <w:rsid w:val="0090016B"/>
    <w:rsid w:val="009006AC"/>
    <w:rsid w:val="00902398"/>
    <w:rsid w:val="0090257F"/>
    <w:rsid w:val="00902F81"/>
    <w:rsid w:val="009049E6"/>
    <w:rsid w:val="00910093"/>
    <w:rsid w:val="00912337"/>
    <w:rsid w:val="00913D9D"/>
    <w:rsid w:val="00913E80"/>
    <w:rsid w:val="0092121C"/>
    <w:rsid w:val="00922EA3"/>
    <w:rsid w:val="00923044"/>
    <w:rsid w:val="0092306F"/>
    <w:rsid w:val="00923842"/>
    <w:rsid w:val="00923FC6"/>
    <w:rsid w:val="0092772C"/>
    <w:rsid w:val="00932164"/>
    <w:rsid w:val="0093451C"/>
    <w:rsid w:val="0093564D"/>
    <w:rsid w:val="00937D00"/>
    <w:rsid w:val="00937EB9"/>
    <w:rsid w:val="00947C67"/>
    <w:rsid w:val="00950494"/>
    <w:rsid w:val="009519D5"/>
    <w:rsid w:val="009525E3"/>
    <w:rsid w:val="00952652"/>
    <w:rsid w:val="0095399A"/>
    <w:rsid w:val="009617CD"/>
    <w:rsid w:val="00961F02"/>
    <w:rsid w:val="009626C4"/>
    <w:rsid w:val="00963BB7"/>
    <w:rsid w:val="009667BE"/>
    <w:rsid w:val="00972B8A"/>
    <w:rsid w:val="00976B0E"/>
    <w:rsid w:val="009807AB"/>
    <w:rsid w:val="00991C00"/>
    <w:rsid w:val="00995441"/>
    <w:rsid w:val="00997A24"/>
    <w:rsid w:val="009A5DF5"/>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E0193"/>
    <w:rsid w:val="009E21FD"/>
    <w:rsid w:val="009F13C3"/>
    <w:rsid w:val="009F27AF"/>
    <w:rsid w:val="00A0005F"/>
    <w:rsid w:val="00A05D2E"/>
    <w:rsid w:val="00A100C7"/>
    <w:rsid w:val="00A10441"/>
    <w:rsid w:val="00A114CB"/>
    <w:rsid w:val="00A15FE9"/>
    <w:rsid w:val="00A211C6"/>
    <w:rsid w:val="00A21541"/>
    <w:rsid w:val="00A30265"/>
    <w:rsid w:val="00A30398"/>
    <w:rsid w:val="00A311DE"/>
    <w:rsid w:val="00A31924"/>
    <w:rsid w:val="00A31C77"/>
    <w:rsid w:val="00A328E8"/>
    <w:rsid w:val="00A3291C"/>
    <w:rsid w:val="00A33EDD"/>
    <w:rsid w:val="00A41E3B"/>
    <w:rsid w:val="00A4579B"/>
    <w:rsid w:val="00A4768B"/>
    <w:rsid w:val="00A5751C"/>
    <w:rsid w:val="00A6245E"/>
    <w:rsid w:val="00A62957"/>
    <w:rsid w:val="00A640BB"/>
    <w:rsid w:val="00A657A5"/>
    <w:rsid w:val="00A66010"/>
    <w:rsid w:val="00A662EC"/>
    <w:rsid w:val="00A7436A"/>
    <w:rsid w:val="00A74B70"/>
    <w:rsid w:val="00A83FE6"/>
    <w:rsid w:val="00A85AB9"/>
    <w:rsid w:val="00A862E3"/>
    <w:rsid w:val="00A9132C"/>
    <w:rsid w:val="00A942D7"/>
    <w:rsid w:val="00AA2530"/>
    <w:rsid w:val="00AA3347"/>
    <w:rsid w:val="00AA45AF"/>
    <w:rsid w:val="00AA5563"/>
    <w:rsid w:val="00AA68AA"/>
    <w:rsid w:val="00AA761C"/>
    <w:rsid w:val="00AA7B45"/>
    <w:rsid w:val="00AB3E9B"/>
    <w:rsid w:val="00AB60B7"/>
    <w:rsid w:val="00AC1FA7"/>
    <w:rsid w:val="00AC26BD"/>
    <w:rsid w:val="00AC5A25"/>
    <w:rsid w:val="00AC6809"/>
    <w:rsid w:val="00AD4D3E"/>
    <w:rsid w:val="00AE4C6E"/>
    <w:rsid w:val="00AF6E5D"/>
    <w:rsid w:val="00AF750D"/>
    <w:rsid w:val="00AF7937"/>
    <w:rsid w:val="00B01470"/>
    <w:rsid w:val="00B03C13"/>
    <w:rsid w:val="00B04B4A"/>
    <w:rsid w:val="00B04B8A"/>
    <w:rsid w:val="00B059F4"/>
    <w:rsid w:val="00B074C0"/>
    <w:rsid w:val="00B21C8C"/>
    <w:rsid w:val="00B242FA"/>
    <w:rsid w:val="00B250FC"/>
    <w:rsid w:val="00B26F26"/>
    <w:rsid w:val="00B274EB"/>
    <w:rsid w:val="00B30B9F"/>
    <w:rsid w:val="00B3737F"/>
    <w:rsid w:val="00B45ADB"/>
    <w:rsid w:val="00B46755"/>
    <w:rsid w:val="00B5142D"/>
    <w:rsid w:val="00B51BE7"/>
    <w:rsid w:val="00B56617"/>
    <w:rsid w:val="00B65679"/>
    <w:rsid w:val="00B676C3"/>
    <w:rsid w:val="00B67FDB"/>
    <w:rsid w:val="00B737DD"/>
    <w:rsid w:val="00B7523C"/>
    <w:rsid w:val="00B776DC"/>
    <w:rsid w:val="00B80B21"/>
    <w:rsid w:val="00B84954"/>
    <w:rsid w:val="00B92153"/>
    <w:rsid w:val="00B92265"/>
    <w:rsid w:val="00B932EA"/>
    <w:rsid w:val="00B97982"/>
    <w:rsid w:val="00BA4FCD"/>
    <w:rsid w:val="00BB0990"/>
    <w:rsid w:val="00BB21CA"/>
    <w:rsid w:val="00BB27BC"/>
    <w:rsid w:val="00BB344F"/>
    <w:rsid w:val="00BB4843"/>
    <w:rsid w:val="00BC2C89"/>
    <w:rsid w:val="00BC387F"/>
    <w:rsid w:val="00BC42F2"/>
    <w:rsid w:val="00BD0005"/>
    <w:rsid w:val="00BE7166"/>
    <w:rsid w:val="00BE73C6"/>
    <w:rsid w:val="00BF087B"/>
    <w:rsid w:val="00C0027D"/>
    <w:rsid w:val="00C0075F"/>
    <w:rsid w:val="00C01436"/>
    <w:rsid w:val="00C027FB"/>
    <w:rsid w:val="00C03FFE"/>
    <w:rsid w:val="00C044E8"/>
    <w:rsid w:val="00C0646D"/>
    <w:rsid w:val="00C06F85"/>
    <w:rsid w:val="00C12D8F"/>
    <w:rsid w:val="00C22C1F"/>
    <w:rsid w:val="00C25564"/>
    <w:rsid w:val="00C27609"/>
    <w:rsid w:val="00C316E5"/>
    <w:rsid w:val="00C333D5"/>
    <w:rsid w:val="00C36E7D"/>
    <w:rsid w:val="00C432C4"/>
    <w:rsid w:val="00C44AFE"/>
    <w:rsid w:val="00C44EDD"/>
    <w:rsid w:val="00C47794"/>
    <w:rsid w:val="00C47D1D"/>
    <w:rsid w:val="00C57A04"/>
    <w:rsid w:val="00C6045C"/>
    <w:rsid w:val="00C65A98"/>
    <w:rsid w:val="00C7225D"/>
    <w:rsid w:val="00C750F4"/>
    <w:rsid w:val="00C77A3A"/>
    <w:rsid w:val="00C8152F"/>
    <w:rsid w:val="00C81831"/>
    <w:rsid w:val="00C84DC2"/>
    <w:rsid w:val="00C86DCE"/>
    <w:rsid w:val="00C90622"/>
    <w:rsid w:val="00C95757"/>
    <w:rsid w:val="00C95D27"/>
    <w:rsid w:val="00C96E8A"/>
    <w:rsid w:val="00C9768D"/>
    <w:rsid w:val="00CA08E2"/>
    <w:rsid w:val="00CA58E1"/>
    <w:rsid w:val="00CB0AA7"/>
    <w:rsid w:val="00CC0F17"/>
    <w:rsid w:val="00CC13A2"/>
    <w:rsid w:val="00CC3586"/>
    <w:rsid w:val="00CC3EF8"/>
    <w:rsid w:val="00CC4B27"/>
    <w:rsid w:val="00CC4EE1"/>
    <w:rsid w:val="00CC50E7"/>
    <w:rsid w:val="00CD2469"/>
    <w:rsid w:val="00CD3CF0"/>
    <w:rsid w:val="00CE08BD"/>
    <w:rsid w:val="00CE6053"/>
    <w:rsid w:val="00CF1365"/>
    <w:rsid w:val="00CF1B21"/>
    <w:rsid w:val="00CF2751"/>
    <w:rsid w:val="00CF4D95"/>
    <w:rsid w:val="00CF737A"/>
    <w:rsid w:val="00D01BEC"/>
    <w:rsid w:val="00D02CFE"/>
    <w:rsid w:val="00D03EF4"/>
    <w:rsid w:val="00D10547"/>
    <w:rsid w:val="00D10BA9"/>
    <w:rsid w:val="00D16882"/>
    <w:rsid w:val="00D21FBD"/>
    <w:rsid w:val="00D26F66"/>
    <w:rsid w:val="00D27198"/>
    <w:rsid w:val="00D278A9"/>
    <w:rsid w:val="00D312F8"/>
    <w:rsid w:val="00D314FB"/>
    <w:rsid w:val="00D322CE"/>
    <w:rsid w:val="00D330AE"/>
    <w:rsid w:val="00D342CB"/>
    <w:rsid w:val="00D3492E"/>
    <w:rsid w:val="00D37231"/>
    <w:rsid w:val="00D4053E"/>
    <w:rsid w:val="00D40765"/>
    <w:rsid w:val="00D418EF"/>
    <w:rsid w:val="00D464EA"/>
    <w:rsid w:val="00D53580"/>
    <w:rsid w:val="00D63E00"/>
    <w:rsid w:val="00D64441"/>
    <w:rsid w:val="00D64F0D"/>
    <w:rsid w:val="00D769E6"/>
    <w:rsid w:val="00D77801"/>
    <w:rsid w:val="00D84BE2"/>
    <w:rsid w:val="00D86916"/>
    <w:rsid w:val="00D92289"/>
    <w:rsid w:val="00DA10AC"/>
    <w:rsid w:val="00DB0ABA"/>
    <w:rsid w:val="00DC1771"/>
    <w:rsid w:val="00DC5F95"/>
    <w:rsid w:val="00DD586F"/>
    <w:rsid w:val="00DD779A"/>
    <w:rsid w:val="00DE3295"/>
    <w:rsid w:val="00DF1152"/>
    <w:rsid w:val="00DF615B"/>
    <w:rsid w:val="00E012B8"/>
    <w:rsid w:val="00E078FC"/>
    <w:rsid w:val="00E07CA3"/>
    <w:rsid w:val="00E1084E"/>
    <w:rsid w:val="00E152E2"/>
    <w:rsid w:val="00E23E85"/>
    <w:rsid w:val="00E254EC"/>
    <w:rsid w:val="00E26D55"/>
    <w:rsid w:val="00E274A6"/>
    <w:rsid w:val="00E346DC"/>
    <w:rsid w:val="00E35600"/>
    <w:rsid w:val="00E35688"/>
    <w:rsid w:val="00E358E0"/>
    <w:rsid w:val="00E36D36"/>
    <w:rsid w:val="00E449FE"/>
    <w:rsid w:val="00E501F9"/>
    <w:rsid w:val="00E5101B"/>
    <w:rsid w:val="00E619F3"/>
    <w:rsid w:val="00E640C9"/>
    <w:rsid w:val="00E64F29"/>
    <w:rsid w:val="00E64FC2"/>
    <w:rsid w:val="00E7005F"/>
    <w:rsid w:val="00E7095B"/>
    <w:rsid w:val="00E70D83"/>
    <w:rsid w:val="00E72883"/>
    <w:rsid w:val="00E771C8"/>
    <w:rsid w:val="00E8063D"/>
    <w:rsid w:val="00E82887"/>
    <w:rsid w:val="00E84C5B"/>
    <w:rsid w:val="00E85A73"/>
    <w:rsid w:val="00E87C51"/>
    <w:rsid w:val="00E94C79"/>
    <w:rsid w:val="00E97234"/>
    <w:rsid w:val="00E97816"/>
    <w:rsid w:val="00E97C2E"/>
    <w:rsid w:val="00EC1BE3"/>
    <w:rsid w:val="00ED016B"/>
    <w:rsid w:val="00ED1846"/>
    <w:rsid w:val="00EE2B30"/>
    <w:rsid w:val="00EE5A3D"/>
    <w:rsid w:val="00EE6D76"/>
    <w:rsid w:val="00EE6F16"/>
    <w:rsid w:val="00EF0152"/>
    <w:rsid w:val="00EF4A07"/>
    <w:rsid w:val="00F01D0D"/>
    <w:rsid w:val="00F052E3"/>
    <w:rsid w:val="00F07D42"/>
    <w:rsid w:val="00F10699"/>
    <w:rsid w:val="00F14525"/>
    <w:rsid w:val="00F14669"/>
    <w:rsid w:val="00F15BB7"/>
    <w:rsid w:val="00F17D9C"/>
    <w:rsid w:val="00F222AC"/>
    <w:rsid w:val="00F30182"/>
    <w:rsid w:val="00F37C3F"/>
    <w:rsid w:val="00F37DF5"/>
    <w:rsid w:val="00F47A24"/>
    <w:rsid w:val="00F47F80"/>
    <w:rsid w:val="00F5064A"/>
    <w:rsid w:val="00F5264E"/>
    <w:rsid w:val="00F54850"/>
    <w:rsid w:val="00F857FD"/>
    <w:rsid w:val="00F8649D"/>
    <w:rsid w:val="00F908FD"/>
    <w:rsid w:val="00F91B58"/>
    <w:rsid w:val="00F943C5"/>
    <w:rsid w:val="00FA5B69"/>
    <w:rsid w:val="00FA5D80"/>
    <w:rsid w:val="00FB08CB"/>
    <w:rsid w:val="00FB14DF"/>
    <w:rsid w:val="00FB18EF"/>
    <w:rsid w:val="00FB18FF"/>
    <w:rsid w:val="00FB3739"/>
    <w:rsid w:val="00FC3CD3"/>
    <w:rsid w:val="00FD2EC5"/>
    <w:rsid w:val="00FD3CAC"/>
    <w:rsid w:val="00FD7FFE"/>
    <w:rsid w:val="00FE165F"/>
    <w:rsid w:val="00FE2A43"/>
    <w:rsid w:val="00FE2C29"/>
    <w:rsid w:val="00FE47D6"/>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C2DE9"/>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ru-RU" w:eastAsia="ru-RU" w:bidi="ru-RU"/>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ru-RU" w:eastAsia="ru-RU" w:bidi="ru-RU"/>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ru-RU" w:eastAsia="ru-RU" w:bidi="ru-RU"/>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ru-RU" w:eastAsia="ru-RU" w:bidi="ru-RU"/>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ru-RU" w:eastAsia="ru-RU" w:bidi="ru-RU"/>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ru-RU" w:eastAsia="ru-RU" w:bidi="ru-RU"/>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 w:type="character" w:customStyle="1" w:styleId="LogoportMarkup">
    <w:name w:val="LogoportMarkup"/>
    <w:rsid w:val="00252E33"/>
    <w:rPr>
      <w:rFonts w:ascii="Courier New" w:hAnsi="Courier New" w:cs="Courier New"/>
      <w:b w:val="0"/>
      <w:i w:val="0"/>
      <w:color w:val="FF0000"/>
      <w:sz w:val="18"/>
    </w:rPr>
  </w:style>
  <w:style w:type="character" w:customStyle="1" w:styleId="LogoportDoNotTranslate">
    <w:name w:val="LogoportDoNotTranslate"/>
    <w:rsid w:val="00252E3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459570">
      <w:marLeft w:val="0"/>
      <w:marRight w:val="0"/>
      <w:marTop w:val="0"/>
      <w:marBottom w:val="0"/>
      <w:divBdr>
        <w:top w:val="none" w:sz="0" w:space="0" w:color="auto"/>
        <w:left w:val="none" w:sz="0" w:space="0" w:color="auto"/>
        <w:bottom w:val="none" w:sz="0" w:space="0" w:color="auto"/>
        <w:right w:val="none" w:sz="0" w:space="0" w:color="auto"/>
      </w:divBdr>
    </w:div>
    <w:div w:id="1072459571">
      <w:marLeft w:val="0"/>
      <w:marRight w:val="0"/>
      <w:marTop w:val="0"/>
      <w:marBottom w:val="0"/>
      <w:divBdr>
        <w:top w:val="none" w:sz="0" w:space="0" w:color="auto"/>
        <w:left w:val="none" w:sz="0" w:space="0" w:color="auto"/>
        <w:bottom w:val="none" w:sz="0" w:space="0" w:color="auto"/>
        <w:right w:val="none" w:sz="0" w:space="0" w:color="auto"/>
      </w:divBdr>
    </w:div>
    <w:div w:id="1072459579">
      <w:marLeft w:val="0"/>
      <w:marRight w:val="0"/>
      <w:marTop w:val="0"/>
      <w:marBottom w:val="0"/>
      <w:divBdr>
        <w:top w:val="none" w:sz="0" w:space="0" w:color="auto"/>
        <w:left w:val="none" w:sz="0" w:space="0" w:color="auto"/>
        <w:bottom w:val="none" w:sz="0" w:space="0" w:color="auto"/>
        <w:right w:val="none" w:sz="0" w:space="0" w:color="auto"/>
      </w:divBdr>
    </w:div>
    <w:div w:id="1072459580">
      <w:marLeft w:val="0"/>
      <w:marRight w:val="0"/>
      <w:marTop w:val="0"/>
      <w:marBottom w:val="0"/>
      <w:divBdr>
        <w:top w:val="none" w:sz="0" w:space="0" w:color="auto"/>
        <w:left w:val="none" w:sz="0" w:space="0" w:color="auto"/>
        <w:bottom w:val="none" w:sz="0" w:space="0" w:color="auto"/>
        <w:right w:val="none" w:sz="0" w:space="0" w:color="auto"/>
      </w:divBdr>
    </w:div>
    <w:div w:id="1072459581">
      <w:marLeft w:val="0"/>
      <w:marRight w:val="0"/>
      <w:marTop w:val="0"/>
      <w:marBottom w:val="0"/>
      <w:divBdr>
        <w:top w:val="none" w:sz="0" w:space="0" w:color="auto"/>
        <w:left w:val="none" w:sz="0" w:space="0" w:color="auto"/>
        <w:bottom w:val="none" w:sz="0" w:space="0" w:color="auto"/>
        <w:right w:val="none" w:sz="0" w:space="0" w:color="auto"/>
      </w:divBdr>
    </w:div>
    <w:div w:id="1072459582">
      <w:marLeft w:val="0"/>
      <w:marRight w:val="0"/>
      <w:marTop w:val="0"/>
      <w:marBottom w:val="0"/>
      <w:divBdr>
        <w:top w:val="none" w:sz="0" w:space="0" w:color="auto"/>
        <w:left w:val="none" w:sz="0" w:space="0" w:color="auto"/>
        <w:bottom w:val="none" w:sz="0" w:space="0" w:color="auto"/>
        <w:right w:val="none" w:sz="0" w:space="0" w:color="auto"/>
      </w:divBdr>
    </w:div>
    <w:div w:id="1072459583">
      <w:marLeft w:val="0"/>
      <w:marRight w:val="0"/>
      <w:marTop w:val="0"/>
      <w:marBottom w:val="0"/>
      <w:divBdr>
        <w:top w:val="none" w:sz="0" w:space="0" w:color="auto"/>
        <w:left w:val="none" w:sz="0" w:space="0" w:color="auto"/>
        <w:bottom w:val="none" w:sz="0" w:space="0" w:color="auto"/>
        <w:right w:val="none" w:sz="0" w:space="0" w:color="auto"/>
      </w:divBdr>
    </w:div>
    <w:div w:id="1072459584">
      <w:marLeft w:val="0"/>
      <w:marRight w:val="0"/>
      <w:marTop w:val="0"/>
      <w:marBottom w:val="0"/>
      <w:divBdr>
        <w:top w:val="none" w:sz="0" w:space="0" w:color="auto"/>
        <w:left w:val="none" w:sz="0" w:space="0" w:color="auto"/>
        <w:bottom w:val="none" w:sz="0" w:space="0" w:color="auto"/>
        <w:right w:val="none" w:sz="0" w:space="0" w:color="auto"/>
      </w:divBdr>
    </w:div>
    <w:div w:id="1072459585">
      <w:marLeft w:val="0"/>
      <w:marRight w:val="0"/>
      <w:marTop w:val="0"/>
      <w:marBottom w:val="0"/>
      <w:divBdr>
        <w:top w:val="none" w:sz="0" w:space="0" w:color="auto"/>
        <w:left w:val="none" w:sz="0" w:space="0" w:color="auto"/>
        <w:bottom w:val="none" w:sz="0" w:space="0" w:color="auto"/>
        <w:right w:val="none" w:sz="0" w:space="0" w:color="auto"/>
      </w:divBdr>
    </w:div>
    <w:div w:id="1072459586">
      <w:marLeft w:val="0"/>
      <w:marRight w:val="0"/>
      <w:marTop w:val="0"/>
      <w:marBottom w:val="0"/>
      <w:divBdr>
        <w:top w:val="none" w:sz="0" w:space="0" w:color="auto"/>
        <w:left w:val="none" w:sz="0" w:space="0" w:color="auto"/>
        <w:bottom w:val="none" w:sz="0" w:space="0" w:color="auto"/>
        <w:right w:val="none" w:sz="0" w:space="0" w:color="auto"/>
      </w:divBdr>
    </w:div>
    <w:div w:id="1072459587">
      <w:marLeft w:val="0"/>
      <w:marRight w:val="0"/>
      <w:marTop w:val="0"/>
      <w:marBottom w:val="0"/>
      <w:divBdr>
        <w:top w:val="none" w:sz="0" w:space="0" w:color="auto"/>
        <w:left w:val="none" w:sz="0" w:space="0" w:color="auto"/>
        <w:bottom w:val="none" w:sz="0" w:space="0" w:color="auto"/>
        <w:right w:val="none" w:sz="0" w:space="0" w:color="auto"/>
      </w:divBdr>
    </w:div>
    <w:div w:id="1072459588">
      <w:marLeft w:val="0"/>
      <w:marRight w:val="0"/>
      <w:marTop w:val="0"/>
      <w:marBottom w:val="0"/>
      <w:divBdr>
        <w:top w:val="none" w:sz="0" w:space="0" w:color="auto"/>
        <w:left w:val="none" w:sz="0" w:space="0" w:color="auto"/>
        <w:bottom w:val="none" w:sz="0" w:space="0" w:color="auto"/>
        <w:right w:val="none" w:sz="0" w:space="0" w:color="auto"/>
      </w:divBdr>
    </w:div>
    <w:div w:id="1072459589">
      <w:marLeft w:val="0"/>
      <w:marRight w:val="0"/>
      <w:marTop w:val="0"/>
      <w:marBottom w:val="0"/>
      <w:divBdr>
        <w:top w:val="none" w:sz="0" w:space="0" w:color="auto"/>
        <w:left w:val="none" w:sz="0" w:space="0" w:color="auto"/>
        <w:bottom w:val="none" w:sz="0" w:space="0" w:color="auto"/>
        <w:right w:val="none" w:sz="0" w:space="0" w:color="auto"/>
      </w:divBdr>
    </w:div>
    <w:div w:id="1072459590">
      <w:marLeft w:val="0"/>
      <w:marRight w:val="0"/>
      <w:marTop w:val="0"/>
      <w:marBottom w:val="0"/>
      <w:divBdr>
        <w:top w:val="none" w:sz="0" w:space="0" w:color="auto"/>
        <w:left w:val="none" w:sz="0" w:space="0" w:color="auto"/>
        <w:bottom w:val="none" w:sz="0" w:space="0" w:color="auto"/>
        <w:right w:val="none" w:sz="0" w:space="0" w:color="auto"/>
      </w:divBdr>
    </w:div>
    <w:div w:id="1072459591">
      <w:marLeft w:val="0"/>
      <w:marRight w:val="0"/>
      <w:marTop w:val="0"/>
      <w:marBottom w:val="0"/>
      <w:divBdr>
        <w:top w:val="none" w:sz="0" w:space="0" w:color="auto"/>
        <w:left w:val="none" w:sz="0" w:space="0" w:color="auto"/>
        <w:bottom w:val="none" w:sz="0" w:space="0" w:color="auto"/>
        <w:right w:val="none" w:sz="0" w:space="0" w:color="auto"/>
      </w:divBdr>
    </w:div>
    <w:div w:id="1072459592">
      <w:marLeft w:val="0"/>
      <w:marRight w:val="0"/>
      <w:marTop w:val="0"/>
      <w:marBottom w:val="0"/>
      <w:divBdr>
        <w:top w:val="none" w:sz="0" w:space="0" w:color="auto"/>
        <w:left w:val="none" w:sz="0" w:space="0" w:color="auto"/>
        <w:bottom w:val="none" w:sz="0" w:space="0" w:color="auto"/>
        <w:right w:val="none" w:sz="0" w:space="0" w:color="auto"/>
      </w:divBdr>
    </w:div>
    <w:div w:id="1072459593">
      <w:marLeft w:val="0"/>
      <w:marRight w:val="0"/>
      <w:marTop w:val="0"/>
      <w:marBottom w:val="0"/>
      <w:divBdr>
        <w:top w:val="none" w:sz="0" w:space="0" w:color="auto"/>
        <w:left w:val="none" w:sz="0" w:space="0" w:color="auto"/>
        <w:bottom w:val="none" w:sz="0" w:space="0" w:color="auto"/>
        <w:right w:val="none" w:sz="0" w:space="0" w:color="auto"/>
      </w:divBdr>
    </w:div>
    <w:div w:id="1072459594">
      <w:marLeft w:val="0"/>
      <w:marRight w:val="0"/>
      <w:marTop w:val="0"/>
      <w:marBottom w:val="0"/>
      <w:divBdr>
        <w:top w:val="none" w:sz="0" w:space="0" w:color="auto"/>
        <w:left w:val="none" w:sz="0" w:space="0" w:color="auto"/>
        <w:bottom w:val="none" w:sz="0" w:space="0" w:color="auto"/>
        <w:right w:val="none" w:sz="0" w:space="0" w:color="auto"/>
      </w:divBdr>
    </w:div>
    <w:div w:id="1072459595">
      <w:marLeft w:val="0"/>
      <w:marRight w:val="0"/>
      <w:marTop w:val="0"/>
      <w:marBottom w:val="0"/>
      <w:divBdr>
        <w:top w:val="none" w:sz="0" w:space="0" w:color="auto"/>
        <w:left w:val="none" w:sz="0" w:space="0" w:color="auto"/>
        <w:bottom w:val="none" w:sz="0" w:space="0" w:color="auto"/>
        <w:right w:val="none" w:sz="0" w:space="0" w:color="auto"/>
      </w:divBdr>
    </w:div>
    <w:div w:id="1072459596">
      <w:marLeft w:val="0"/>
      <w:marRight w:val="0"/>
      <w:marTop w:val="0"/>
      <w:marBottom w:val="0"/>
      <w:divBdr>
        <w:top w:val="none" w:sz="0" w:space="0" w:color="auto"/>
        <w:left w:val="none" w:sz="0" w:space="0" w:color="auto"/>
        <w:bottom w:val="none" w:sz="0" w:space="0" w:color="auto"/>
        <w:right w:val="none" w:sz="0" w:space="0" w:color="auto"/>
      </w:divBdr>
    </w:div>
    <w:div w:id="1072459597">
      <w:marLeft w:val="0"/>
      <w:marRight w:val="0"/>
      <w:marTop w:val="0"/>
      <w:marBottom w:val="0"/>
      <w:divBdr>
        <w:top w:val="none" w:sz="0" w:space="0" w:color="auto"/>
        <w:left w:val="none" w:sz="0" w:space="0" w:color="auto"/>
        <w:bottom w:val="none" w:sz="0" w:space="0" w:color="auto"/>
        <w:right w:val="none" w:sz="0" w:space="0" w:color="auto"/>
      </w:divBdr>
    </w:div>
    <w:div w:id="1072459598">
      <w:marLeft w:val="0"/>
      <w:marRight w:val="0"/>
      <w:marTop w:val="0"/>
      <w:marBottom w:val="0"/>
      <w:divBdr>
        <w:top w:val="none" w:sz="0" w:space="0" w:color="auto"/>
        <w:left w:val="none" w:sz="0" w:space="0" w:color="auto"/>
        <w:bottom w:val="none" w:sz="0" w:space="0" w:color="auto"/>
        <w:right w:val="none" w:sz="0" w:space="0" w:color="auto"/>
      </w:divBdr>
    </w:div>
    <w:div w:id="1072459613">
      <w:marLeft w:val="0"/>
      <w:marRight w:val="0"/>
      <w:marTop w:val="0"/>
      <w:marBottom w:val="0"/>
      <w:divBdr>
        <w:top w:val="none" w:sz="0" w:space="0" w:color="auto"/>
        <w:left w:val="none" w:sz="0" w:space="0" w:color="auto"/>
        <w:bottom w:val="none" w:sz="0" w:space="0" w:color="auto"/>
        <w:right w:val="none" w:sz="0" w:space="0" w:color="auto"/>
      </w:divBdr>
      <w:divsChild>
        <w:div w:id="1072459573">
          <w:marLeft w:val="0"/>
          <w:marRight w:val="0"/>
          <w:marTop w:val="0"/>
          <w:marBottom w:val="0"/>
          <w:divBdr>
            <w:top w:val="none" w:sz="0" w:space="0" w:color="auto"/>
            <w:left w:val="none" w:sz="0" w:space="0" w:color="auto"/>
            <w:bottom w:val="none" w:sz="0" w:space="0" w:color="auto"/>
            <w:right w:val="none" w:sz="0" w:space="0" w:color="auto"/>
          </w:divBdr>
        </w:div>
        <w:div w:id="1072459602">
          <w:marLeft w:val="0"/>
          <w:marRight w:val="0"/>
          <w:marTop w:val="0"/>
          <w:marBottom w:val="0"/>
          <w:divBdr>
            <w:top w:val="none" w:sz="0" w:space="0" w:color="auto"/>
            <w:left w:val="none" w:sz="0" w:space="0" w:color="auto"/>
            <w:bottom w:val="none" w:sz="0" w:space="0" w:color="auto"/>
            <w:right w:val="none" w:sz="0" w:space="0" w:color="auto"/>
          </w:divBdr>
        </w:div>
      </w:divsChild>
    </w:div>
    <w:div w:id="1072459615">
      <w:marLeft w:val="0"/>
      <w:marRight w:val="0"/>
      <w:marTop w:val="0"/>
      <w:marBottom w:val="0"/>
      <w:divBdr>
        <w:top w:val="none" w:sz="0" w:space="0" w:color="auto"/>
        <w:left w:val="none" w:sz="0" w:space="0" w:color="auto"/>
        <w:bottom w:val="none" w:sz="0" w:space="0" w:color="auto"/>
        <w:right w:val="none" w:sz="0" w:space="0" w:color="auto"/>
      </w:divBdr>
      <w:divsChild>
        <w:div w:id="1072459612">
          <w:marLeft w:val="0"/>
          <w:marRight w:val="0"/>
          <w:marTop w:val="0"/>
          <w:marBottom w:val="0"/>
          <w:divBdr>
            <w:top w:val="none" w:sz="0" w:space="0" w:color="auto"/>
            <w:left w:val="none" w:sz="0" w:space="0" w:color="auto"/>
            <w:bottom w:val="none" w:sz="0" w:space="0" w:color="auto"/>
            <w:right w:val="none" w:sz="0" w:space="0" w:color="auto"/>
          </w:divBdr>
          <w:divsChild>
            <w:div w:id="1072459606">
              <w:marLeft w:val="0"/>
              <w:marRight w:val="0"/>
              <w:marTop w:val="0"/>
              <w:marBottom w:val="0"/>
              <w:divBdr>
                <w:top w:val="none" w:sz="0" w:space="0" w:color="auto"/>
                <w:left w:val="none" w:sz="0" w:space="0" w:color="auto"/>
                <w:bottom w:val="none" w:sz="0" w:space="0" w:color="auto"/>
                <w:right w:val="none" w:sz="0" w:space="0" w:color="auto"/>
              </w:divBdr>
              <w:divsChild>
                <w:div w:id="1072459578">
                  <w:marLeft w:val="0"/>
                  <w:marRight w:val="0"/>
                  <w:marTop w:val="0"/>
                  <w:marBottom w:val="0"/>
                  <w:divBdr>
                    <w:top w:val="none" w:sz="0" w:space="0" w:color="auto"/>
                    <w:left w:val="none" w:sz="0" w:space="0" w:color="auto"/>
                    <w:bottom w:val="none" w:sz="0" w:space="0" w:color="auto"/>
                    <w:right w:val="none" w:sz="0" w:space="0" w:color="auto"/>
                  </w:divBdr>
                  <w:divsChild>
                    <w:div w:id="1072459618">
                      <w:marLeft w:val="2325"/>
                      <w:marRight w:val="0"/>
                      <w:marTop w:val="0"/>
                      <w:marBottom w:val="0"/>
                      <w:divBdr>
                        <w:top w:val="none" w:sz="0" w:space="0" w:color="auto"/>
                        <w:left w:val="none" w:sz="0" w:space="0" w:color="auto"/>
                        <w:bottom w:val="none" w:sz="0" w:space="0" w:color="auto"/>
                        <w:right w:val="none" w:sz="0" w:space="0" w:color="auto"/>
                      </w:divBdr>
                      <w:divsChild>
                        <w:div w:id="1072459611">
                          <w:marLeft w:val="0"/>
                          <w:marRight w:val="0"/>
                          <w:marTop w:val="0"/>
                          <w:marBottom w:val="0"/>
                          <w:divBdr>
                            <w:top w:val="none" w:sz="0" w:space="0" w:color="auto"/>
                            <w:left w:val="none" w:sz="0" w:space="0" w:color="auto"/>
                            <w:bottom w:val="none" w:sz="0" w:space="0" w:color="auto"/>
                            <w:right w:val="none" w:sz="0" w:space="0" w:color="auto"/>
                          </w:divBdr>
                          <w:divsChild>
                            <w:div w:id="1072459607">
                              <w:marLeft w:val="0"/>
                              <w:marRight w:val="0"/>
                              <w:marTop w:val="0"/>
                              <w:marBottom w:val="0"/>
                              <w:divBdr>
                                <w:top w:val="none" w:sz="0" w:space="0" w:color="auto"/>
                                <w:left w:val="none" w:sz="0" w:space="0" w:color="auto"/>
                                <w:bottom w:val="none" w:sz="0" w:space="0" w:color="auto"/>
                                <w:right w:val="none" w:sz="0" w:space="0" w:color="auto"/>
                              </w:divBdr>
                              <w:divsChild>
                                <w:div w:id="1072459605">
                                  <w:marLeft w:val="0"/>
                                  <w:marRight w:val="0"/>
                                  <w:marTop w:val="0"/>
                                  <w:marBottom w:val="0"/>
                                  <w:divBdr>
                                    <w:top w:val="none" w:sz="0" w:space="0" w:color="auto"/>
                                    <w:left w:val="none" w:sz="0" w:space="0" w:color="auto"/>
                                    <w:bottom w:val="none" w:sz="0" w:space="0" w:color="auto"/>
                                    <w:right w:val="none" w:sz="0" w:space="0" w:color="auto"/>
                                  </w:divBdr>
                                  <w:divsChild>
                                    <w:div w:id="1072459604">
                                      <w:marLeft w:val="0"/>
                                      <w:marRight w:val="0"/>
                                      <w:marTop w:val="0"/>
                                      <w:marBottom w:val="0"/>
                                      <w:divBdr>
                                        <w:top w:val="none" w:sz="0" w:space="0" w:color="auto"/>
                                        <w:left w:val="none" w:sz="0" w:space="0" w:color="auto"/>
                                        <w:bottom w:val="none" w:sz="0" w:space="0" w:color="auto"/>
                                        <w:right w:val="none" w:sz="0" w:space="0" w:color="auto"/>
                                      </w:divBdr>
                                      <w:divsChild>
                                        <w:div w:id="1072459610">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1072459601">
                                                  <w:marLeft w:val="0"/>
                                                  <w:marRight w:val="0"/>
                                                  <w:marTop w:val="0"/>
                                                  <w:marBottom w:val="0"/>
                                                  <w:divBdr>
                                                    <w:top w:val="none" w:sz="0" w:space="0" w:color="auto"/>
                                                    <w:left w:val="none" w:sz="0" w:space="0" w:color="auto"/>
                                                    <w:bottom w:val="none" w:sz="0" w:space="0" w:color="auto"/>
                                                    <w:right w:val="none" w:sz="0" w:space="0" w:color="auto"/>
                                                  </w:divBdr>
                                                  <w:divsChild>
                                                    <w:div w:id="1072459608">
                                                      <w:marLeft w:val="0"/>
                                                      <w:marRight w:val="0"/>
                                                      <w:marTop w:val="0"/>
                                                      <w:marBottom w:val="0"/>
                                                      <w:divBdr>
                                                        <w:top w:val="none" w:sz="0" w:space="0" w:color="auto"/>
                                                        <w:left w:val="none" w:sz="0" w:space="0" w:color="auto"/>
                                                        <w:bottom w:val="none" w:sz="0" w:space="0" w:color="auto"/>
                                                        <w:right w:val="none" w:sz="0" w:space="0" w:color="auto"/>
                                                      </w:divBdr>
                                                      <w:divsChild>
                                                        <w:div w:id="1072459614">
                                                          <w:marLeft w:val="0"/>
                                                          <w:marRight w:val="0"/>
                                                          <w:marTop w:val="15"/>
                                                          <w:marBottom w:val="15"/>
                                                          <w:divBdr>
                                                            <w:top w:val="none" w:sz="0" w:space="0" w:color="auto"/>
                                                            <w:left w:val="none" w:sz="0" w:space="0" w:color="auto"/>
                                                            <w:bottom w:val="none" w:sz="0" w:space="0" w:color="auto"/>
                                                            <w:right w:val="none" w:sz="0" w:space="0" w:color="auto"/>
                                                          </w:divBdr>
                                                          <w:divsChild>
                                                            <w:div w:id="1072459600">
                                                              <w:marLeft w:val="0"/>
                                                              <w:marRight w:val="0"/>
                                                              <w:marTop w:val="0"/>
                                                              <w:marBottom w:val="0"/>
                                                              <w:divBdr>
                                                                <w:top w:val="none" w:sz="0" w:space="0" w:color="auto"/>
                                                                <w:left w:val="none" w:sz="0" w:space="0" w:color="auto"/>
                                                                <w:bottom w:val="none" w:sz="0" w:space="0" w:color="auto"/>
                                                                <w:right w:val="none" w:sz="0" w:space="0" w:color="auto"/>
                                                              </w:divBdr>
                                                              <w:divsChild>
                                                                <w:div w:id="1072459609">
                                                                  <w:marLeft w:val="0"/>
                                                                  <w:marRight w:val="0"/>
                                                                  <w:marTop w:val="0"/>
                                                                  <w:marBottom w:val="0"/>
                                                                  <w:divBdr>
                                                                    <w:top w:val="none" w:sz="0" w:space="0" w:color="auto"/>
                                                                    <w:left w:val="none" w:sz="0" w:space="0" w:color="auto"/>
                                                                    <w:bottom w:val="none" w:sz="0" w:space="0" w:color="auto"/>
                                                                    <w:right w:val="none" w:sz="0" w:space="0" w:color="auto"/>
                                                                  </w:divBdr>
                                                                  <w:divsChild>
                                                                    <w:div w:id="1072459599">
                                                                      <w:marLeft w:val="0"/>
                                                                      <w:marRight w:val="0"/>
                                                                      <w:marTop w:val="0"/>
                                                                      <w:marBottom w:val="0"/>
                                                                      <w:divBdr>
                                                                        <w:top w:val="none" w:sz="0" w:space="0" w:color="auto"/>
                                                                        <w:left w:val="none" w:sz="0" w:space="0" w:color="auto"/>
                                                                        <w:bottom w:val="none" w:sz="0" w:space="0" w:color="auto"/>
                                                                        <w:right w:val="none" w:sz="0" w:space="0" w:color="auto"/>
                                                                      </w:divBdr>
                                                                      <w:divsChild>
                                                                        <w:div w:id="1072459575">
                                                                          <w:marLeft w:val="0"/>
                                                                          <w:marRight w:val="0"/>
                                                                          <w:marTop w:val="0"/>
                                                                          <w:marBottom w:val="0"/>
                                                                          <w:divBdr>
                                                                            <w:top w:val="none" w:sz="0" w:space="0" w:color="auto"/>
                                                                            <w:left w:val="none" w:sz="0" w:space="0" w:color="auto"/>
                                                                            <w:bottom w:val="none" w:sz="0" w:space="0" w:color="auto"/>
                                                                            <w:right w:val="none" w:sz="0" w:space="0" w:color="auto"/>
                                                                          </w:divBdr>
                                                                          <w:divsChild>
                                                                            <w:div w:id="1072459576">
                                                                              <w:marLeft w:val="0"/>
                                                                              <w:marRight w:val="0"/>
                                                                              <w:marTop w:val="0"/>
                                                                              <w:marBottom w:val="0"/>
                                                                              <w:divBdr>
                                                                                <w:top w:val="none" w:sz="0" w:space="0" w:color="auto"/>
                                                                                <w:left w:val="none" w:sz="0" w:space="0" w:color="auto"/>
                                                                                <w:bottom w:val="none" w:sz="0" w:space="0" w:color="auto"/>
                                                                                <w:right w:val="none" w:sz="0" w:space="0" w:color="auto"/>
                                                                              </w:divBdr>
                                                                              <w:divsChild>
                                                                                <w:div w:id="1072459621">
                                                                                  <w:marLeft w:val="0"/>
                                                                                  <w:marRight w:val="0"/>
                                                                                  <w:marTop w:val="0"/>
                                                                                  <w:marBottom w:val="0"/>
                                                                                  <w:divBdr>
                                                                                    <w:top w:val="none" w:sz="0" w:space="0" w:color="auto"/>
                                                                                    <w:left w:val="none" w:sz="0" w:space="0" w:color="auto"/>
                                                                                    <w:bottom w:val="none" w:sz="0" w:space="0" w:color="auto"/>
                                                                                    <w:right w:val="none" w:sz="0" w:space="0" w:color="auto"/>
                                                                                  </w:divBdr>
                                                                                  <w:divsChild>
                                                                                    <w:div w:id="1072459572">
                                                                                      <w:marLeft w:val="0"/>
                                                                                      <w:marRight w:val="0"/>
                                                                                      <w:marTop w:val="0"/>
                                                                                      <w:marBottom w:val="0"/>
                                                                                      <w:divBdr>
                                                                                        <w:top w:val="none" w:sz="0" w:space="0" w:color="auto"/>
                                                                                        <w:left w:val="none" w:sz="0" w:space="0" w:color="auto"/>
                                                                                        <w:bottom w:val="none" w:sz="0" w:space="0" w:color="auto"/>
                                                                                        <w:right w:val="none" w:sz="0" w:space="0" w:color="auto"/>
                                                                                      </w:divBdr>
                                                                                    </w:div>
                                                                                    <w:div w:id="1072459574">
                                                                                      <w:marLeft w:val="0"/>
                                                                                      <w:marRight w:val="0"/>
                                                                                      <w:marTop w:val="0"/>
                                                                                      <w:marBottom w:val="0"/>
                                                                                      <w:divBdr>
                                                                                        <w:top w:val="none" w:sz="0" w:space="0" w:color="auto"/>
                                                                                        <w:left w:val="none" w:sz="0" w:space="0" w:color="auto"/>
                                                                                        <w:bottom w:val="none" w:sz="0" w:space="0" w:color="auto"/>
                                                                                        <w:right w:val="none" w:sz="0" w:space="0" w:color="auto"/>
                                                                                      </w:divBdr>
                                                                                    </w:div>
                                                                                    <w:div w:id="1072459603">
                                                                                      <w:marLeft w:val="0"/>
                                                                                      <w:marRight w:val="0"/>
                                                                                      <w:marTop w:val="0"/>
                                                                                      <w:marBottom w:val="0"/>
                                                                                      <w:divBdr>
                                                                                        <w:top w:val="none" w:sz="0" w:space="0" w:color="auto"/>
                                                                                        <w:left w:val="none" w:sz="0" w:space="0" w:color="auto"/>
                                                                                        <w:bottom w:val="none" w:sz="0" w:space="0" w:color="auto"/>
                                                                                        <w:right w:val="none" w:sz="0" w:space="0" w:color="auto"/>
                                                                                      </w:divBdr>
                                                                                    </w:div>
                                                                                    <w:div w:id="1072459616">
                                                                                      <w:marLeft w:val="0"/>
                                                                                      <w:marRight w:val="0"/>
                                                                                      <w:marTop w:val="0"/>
                                                                                      <w:marBottom w:val="0"/>
                                                                                      <w:divBdr>
                                                                                        <w:top w:val="none" w:sz="0" w:space="0" w:color="auto"/>
                                                                                        <w:left w:val="none" w:sz="0" w:space="0" w:color="auto"/>
                                                                                        <w:bottom w:val="none" w:sz="0" w:space="0" w:color="auto"/>
                                                                                        <w:right w:val="none" w:sz="0" w:space="0" w:color="auto"/>
                                                                                      </w:divBdr>
                                                                                    </w:div>
                                                                                    <w:div w:id="1072459617">
                                                                                      <w:marLeft w:val="0"/>
                                                                                      <w:marRight w:val="0"/>
                                                                                      <w:marTop w:val="0"/>
                                                                                      <w:marBottom w:val="0"/>
                                                                                      <w:divBdr>
                                                                                        <w:top w:val="none" w:sz="0" w:space="0" w:color="auto"/>
                                                                                        <w:left w:val="none" w:sz="0" w:space="0" w:color="auto"/>
                                                                                        <w:bottom w:val="none" w:sz="0" w:space="0" w:color="auto"/>
                                                                                        <w:right w:val="none" w:sz="0" w:space="0" w:color="auto"/>
                                                                                      </w:divBdr>
                                                                                    </w:div>
                                                                                    <w:div w:id="1072459619">
                                                                                      <w:marLeft w:val="0"/>
                                                                                      <w:marRight w:val="0"/>
                                                                                      <w:marTop w:val="0"/>
                                                                                      <w:marBottom w:val="0"/>
                                                                                      <w:divBdr>
                                                                                        <w:top w:val="none" w:sz="0" w:space="0" w:color="auto"/>
                                                                                        <w:left w:val="none" w:sz="0" w:space="0" w:color="auto"/>
                                                                                        <w:bottom w:val="none" w:sz="0" w:space="0" w:color="auto"/>
                                                                                        <w:right w:val="none" w:sz="0" w:space="0" w:color="auto"/>
                                                                                      </w:divBdr>
                                                                                    </w:div>
                                                                                    <w:div w:id="10724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459622">
      <w:marLeft w:val="0"/>
      <w:marRight w:val="0"/>
      <w:marTop w:val="0"/>
      <w:marBottom w:val="0"/>
      <w:divBdr>
        <w:top w:val="none" w:sz="0" w:space="0" w:color="auto"/>
        <w:left w:val="none" w:sz="0" w:space="0" w:color="auto"/>
        <w:bottom w:val="none" w:sz="0" w:space="0" w:color="auto"/>
        <w:right w:val="none" w:sz="0" w:space="0" w:color="auto"/>
      </w:divBdr>
    </w:div>
    <w:div w:id="1072459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D0705A-BBBE-4F00-8092-D234FF716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3260</Words>
  <Characters>18584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2015-07-31T02:16:00Z</dcterms:created>
  <dcterms:modified xsi:type="dcterms:W3CDTF">2016-03-10T17:03:00Z</dcterms:modified>
</cp:coreProperties>
</file>